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FB5E5" w14:textId="77777777" w:rsidR="00BF556E" w:rsidRPr="006B738A" w:rsidRDefault="00BF556E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0B075559" w14:textId="55FB3DB9" w:rsidR="00541CC1" w:rsidRPr="006B738A" w:rsidRDefault="00D023AF" w:rsidP="0095416C">
      <w:pPr>
        <w:pStyle w:val="Teksttreci20"/>
        <w:shd w:val="clear" w:color="auto" w:fill="auto"/>
        <w:spacing w:before="0"/>
        <w:jc w:val="center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  <w:r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Objaśnienia do F</w:t>
      </w:r>
      <w:r w:rsidR="00F7095B"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>ormularza</w:t>
      </w:r>
      <w:r w:rsidR="0074015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„Jednorazowe badanie roczne spółek obrotu”</w:t>
      </w:r>
      <w:bookmarkStart w:id="0" w:name="_GoBack"/>
      <w:bookmarkEnd w:id="0"/>
      <w:r w:rsidR="00F7095B" w:rsidRPr="006B738A">
        <w:rPr>
          <w:rStyle w:val="Teksttreci2"/>
          <w:rFonts w:ascii="Cambria" w:hAnsi="Cambria"/>
          <w:b/>
          <w:bCs/>
          <w:color w:val="000000"/>
          <w:sz w:val="22"/>
          <w:szCs w:val="22"/>
        </w:rPr>
        <w:t xml:space="preserve"> </w:t>
      </w:r>
    </w:p>
    <w:p w14:paraId="3361E185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A2EB07F" w14:textId="77777777" w:rsidR="00541CC1" w:rsidRPr="006B738A" w:rsidRDefault="00541CC1" w:rsidP="0095416C">
      <w:pPr>
        <w:pStyle w:val="Teksttreci20"/>
        <w:shd w:val="clear" w:color="auto" w:fill="auto"/>
        <w:spacing w:before="0"/>
        <w:rPr>
          <w:rStyle w:val="Teksttreci2"/>
          <w:rFonts w:ascii="Cambria" w:hAnsi="Cambria"/>
          <w:b/>
          <w:bCs/>
          <w:color w:val="000000"/>
          <w:sz w:val="22"/>
          <w:szCs w:val="22"/>
        </w:rPr>
      </w:pPr>
    </w:p>
    <w:p w14:paraId="7606AEE2" w14:textId="77777777" w:rsidR="00C44BDF" w:rsidRPr="006B738A" w:rsidRDefault="00C71A3B" w:rsidP="0095416C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3"/>
          <w:b/>
          <w:color w:val="000000"/>
          <w:sz w:val="22"/>
          <w:szCs w:val="22"/>
        </w:rPr>
      </w:pPr>
      <w:r w:rsidRPr="006B738A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Zakres sprawozdawczości i okres sprawozdawczy</w:t>
      </w:r>
    </w:p>
    <w:p w14:paraId="05D7FB32" w14:textId="59CC606E" w:rsidR="004C0D9F" w:rsidRPr="00AE750B" w:rsidRDefault="004C0D9F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397" w:hanging="357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/>
          <w:sz w:val="22"/>
          <w:szCs w:val="22"/>
        </w:rPr>
        <w:t xml:space="preserve">Do wypełnienia formularza zobowiązane są </w:t>
      </w:r>
      <w:r w:rsidR="00890834" w:rsidRPr="00AE750B">
        <w:rPr>
          <w:rFonts w:ascii="Cambria" w:hAnsi="Cambria"/>
          <w:sz w:val="22"/>
          <w:szCs w:val="22"/>
        </w:rPr>
        <w:t>przedsiębiorstwa</w:t>
      </w:r>
      <w:r w:rsidRPr="00AE750B">
        <w:rPr>
          <w:rFonts w:ascii="Cambria" w:hAnsi="Cambria"/>
          <w:sz w:val="22"/>
          <w:szCs w:val="22"/>
        </w:rPr>
        <w:t xml:space="preserve"> zajmujące się </w:t>
      </w:r>
      <w:r w:rsidR="000E0BF0">
        <w:rPr>
          <w:rFonts w:ascii="Cambria" w:hAnsi="Cambria"/>
          <w:sz w:val="22"/>
          <w:szCs w:val="22"/>
        </w:rPr>
        <w:t>obrotem paliwami gazowymi</w:t>
      </w:r>
      <w:r w:rsidR="00C86FD3">
        <w:rPr>
          <w:rFonts w:ascii="Cambria" w:hAnsi="Cambria"/>
          <w:sz w:val="22"/>
          <w:szCs w:val="22"/>
        </w:rPr>
        <w:t>,</w:t>
      </w:r>
      <w:r w:rsidR="00C86FD3" w:rsidRPr="00AE750B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posiadające koncesję Prezesa Urzędu Regulacji Energetyki na działalność gospodarczą </w:t>
      </w:r>
      <w:proofErr w:type="gramStart"/>
      <w:r w:rsidRPr="00AE750B">
        <w:rPr>
          <w:rFonts w:ascii="Cambria" w:hAnsi="Cambria"/>
          <w:sz w:val="22"/>
          <w:szCs w:val="22"/>
        </w:rPr>
        <w:t xml:space="preserve">w </w:t>
      </w:r>
      <w:r w:rsidR="00C86FD3">
        <w:rPr>
          <w:rFonts w:ascii="Cambria" w:hAnsi="Cambria"/>
          <w:sz w:val="22"/>
          <w:szCs w:val="22"/>
        </w:rPr>
        <w:t xml:space="preserve"> tym</w:t>
      </w:r>
      <w:proofErr w:type="gramEnd"/>
      <w:r w:rsidR="00C86FD3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zakresie </w:t>
      </w:r>
      <w:r w:rsidR="00D023AF" w:rsidRPr="00AE750B">
        <w:rPr>
          <w:rFonts w:ascii="Cambria" w:hAnsi="Cambria"/>
          <w:sz w:val="22"/>
          <w:szCs w:val="22"/>
        </w:rPr>
        <w:t xml:space="preserve">(dalej „ </w:t>
      </w:r>
      <w:r w:rsidR="00AE2F46">
        <w:rPr>
          <w:rFonts w:ascii="Cambria" w:hAnsi="Cambria"/>
          <w:sz w:val="22"/>
          <w:szCs w:val="22"/>
        </w:rPr>
        <w:t>spółka obrotu</w:t>
      </w:r>
      <w:r w:rsidR="00D023AF" w:rsidRPr="00AE750B">
        <w:rPr>
          <w:rFonts w:ascii="Cambria" w:hAnsi="Cambria"/>
          <w:sz w:val="22"/>
          <w:szCs w:val="22"/>
        </w:rPr>
        <w:t>”).</w:t>
      </w:r>
      <w:r w:rsidR="003849B8" w:rsidRPr="00AE750B">
        <w:rPr>
          <w:rFonts w:ascii="Cambria" w:hAnsi="Cambria"/>
          <w:sz w:val="22"/>
          <w:szCs w:val="22"/>
        </w:rPr>
        <w:t xml:space="preserve"> </w:t>
      </w:r>
    </w:p>
    <w:p w14:paraId="7F6E30A1" w14:textId="2315EC3A" w:rsidR="00C44BDF" w:rsidRPr="00AE750B" w:rsidRDefault="0083668D" w:rsidP="00AE750B">
      <w:pPr>
        <w:pStyle w:val="Teksttreci1"/>
        <w:numPr>
          <w:ilvl w:val="0"/>
          <w:numId w:val="1"/>
        </w:numPr>
        <w:shd w:val="clear" w:color="auto" w:fill="auto"/>
        <w:spacing w:before="0" w:after="120" w:line="360" w:lineRule="auto"/>
        <w:ind w:left="400" w:right="-89" w:hanging="360"/>
        <w:jc w:val="both"/>
        <w:rPr>
          <w:rStyle w:val="Teksttreci4"/>
          <w:rFonts w:ascii="Cambria" w:hAnsi="Cambria"/>
          <w:b w:val="0"/>
          <w:color w:val="000000"/>
        </w:rPr>
      </w:pPr>
      <w:r w:rsidRPr="00AE750B">
        <w:rPr>
          <w:rStyle w:val="Teksttreci4"/>
          <w:rFonts w:ascii="Cambria" w:hAnsi="Cambria"/>
          <w:b w:val="0"/>
          <w:color w:val="000000"/>
        </w:rPr>
        <w:t xml:space="preserve">Informacje należy </w:t>
      </w:r>
      <w:r w:rsidR="00210D93" w:rsidRPr="00AE750B">
        <w:rPr>
          <w:rStyle w:val="Teksttreci4"/>
          <w:rFonts w:ascii="Cambria" w:hAnsi="Cambria"/>
          <w:b w:val="0"/>
          <w:color w:val="000000"/>
        </w:rPr>
        <w:t xml:space="preserve">przedstawiać 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>za cały okres sprawozdawczy tj. od 1 stycznia 20</w:t>
      </w:r>
      <w:r w:rsidR="00E97CF5">
        <w:rPr>
          <w:rStyle w:val="Teksttreci4"/>
          <w:rFonts w:ascii="Cambria" w:hAnsi="Cambria"/>
          <w:b w:val="0"/>
          <w:color w:val="000000"/>
        </w:rPr>
        <w:t>20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</w:t>
      </w:r>
      <w:proofErr w:type="gramStart"/>
      <w:r w:rsidR="007701B0" w:rsidRPr="00AE750B">
        <w:rPr>
          <w:rStyle w:val="Teksttreci4"/>
          <w:rFonts w:ascii="Cambria" w:hAnsi="Cambria"/>
          <w:b w:val="0"/>
          <w:color w:val="000000"/>
        </w:rPr>
        <w:t>r.</w:t>
      </w:r>
      <w:r w:rsidR="00AE750B">
        <w:rPr>
          <w:rStyle w:val="Teksttreci4"/>
          <w:rFonts w:ascii="Cambria" w:hAnsi="Cambria"/>
          <w:b w:val="0"/>
          <w:color w:val="000000"/>
        </w:rPr>
        <w:t xml:space="preserve">                      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>do</w:t>
      </w:r>
      <w:proofErr w:type="gramEnd"/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31 grudnia 20</w:t>
      </w:r>
      <w:r w:rsidR="00E97CF5">
        <w:rPr>
          <w:rStyle w:val="Teksttreci4"/>
          <w:rFonts w:ascii="Cambria" w:hAnsi="Cambria"/>
          <w:b w:val="0"/>
          <w:color w:val="000000"/>
        </w:rPr>
        <w:t>20</w:t>
      </w:r>
      <w:r w:rsidR="007701B0" w:rsidRPr="00AE750B">
        <w:rPr>
          <w:rStyle w:val="Teksttreci4"/>
          <w:rFonts w:ascii="Cambria" w:hAnsi="Cambria"/>
          <w:b w:val="0"/>
          <w:color w:val="000000"/>
        </w:rPr>
        <w:t xml:space="preserve"> r.</w:t>
      </w:r>
      <w:r w:rsidR="00F1366E">
        <w:rPr>
          <w:rStyle w:val="Teksttreci4"/>
          <w:rFonts w:ascii="Cambria" w:hAnsi="Cambria"/>
          <w:b w:val="0"/>
          <w:color w:val="000000"/>
        </w:rPr>
        <w:t xml:space="preserve"> lub jako stan na dzień 31 grudnia 2020 r. (wskazane odpowiednio w tabelach).</w:t>
      </w:r>
    </w:p>
    <w:p w14:paraId="2BAEA269" w14:textId="1D0AD19F" w:rsidR="00FD1510" w:rsidRPr="00AE750B" w:rsidRDefault="00FD1510" w:rsidP="00FD1510">
      <w:pPr>
        <w:pStyle w:val="Teksttreci1"/>
        <w:shd w:val="clear" w:color="auto" w:fill="auto"/>
        <w:spacing w:before="0" w:after="120" w:line="360" w:lineRule="auto"/>
        <w:ind w:firstLine="0"/>
        <w:jc w:val="both"/>
        <w:rPr>
          <w:rStyle w:val="Teksttreci4"/>
          <w:rFonts w:ascii="Cambria" w:hAnsi="Cambria"/>
        </w:rPr>
      </w:pPr>
    </w:p>
    <w:p w14:paraId="4000972D" w14:textId="5E029E9B" w:rsidR="00C44BDF" w:rsidRPr="00AE750B" w:rsidRDefault="00D023AF" w:rsidP="0095416C">
      <w:pPr>
        <w:pStyle w:val="Teksttreci20"/>
        <w:numPr>
          <w:ilvl w:val="0"/>
          <w:numId w:val="3"/>
        </w:numPr>
        <w:shd w:val="clear" w:color="auto" w:fill="auto"/>
        <w:spacing w:before="0" w:after="120" w:line="360" w:lineRule="auto"/>
        <w:ind w:left="284" w:hanging="283"/>
        <w:rPr>
          <w:rStyle w:val="Teksttreci2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2"/>
          <w:rFonts w:ascii="Cambria" w:hAnsi="Cambria"/>
          <w:b/>
          <w:iCs/>
          <w:sz w:val="22"/>
          <w:szCs w:val="22"/>
        </w:rPr>
        <w:t>Terminy i sposób przesyłania F</w:t>
      </w:r>
      <w:r w:rsidR="00CC4FC9" w:rsidRPr="00AE750B">
        <w:rPr>
          <w:rStyle w:val="Teksttreci2"/>
          <w:rFonts w:ascii="Cambria" w:hAnsi="Cambria"/>
          <w:b/>
          <w:iCs/>
          <w:sz w:val="22"/>
          <w:szCs w:val="22"/>
        </w:rPr>
        <w:t>ormularz</w:t>
      </w:r>
      <w:r w:rsidR="00B247A3" w:rsidRPr="00AE750B">
        <w:rPr>
          <w:rStyle w:val="Teksttreci2"/>
          <w:rFonts w:ascii="Cambria" w:hAnsi="Cambria"/>
          <w:b/>
          <w:iCs/>
          <w:sz w:val="22"/>
          <w:szCs w:val="22"/>
        </w:rPr>
        <w:t>a</w:t>
      </w:r>
    </w:p>
    <w:p w14:paraId="19C1C73C" w14:textId="7357294F" w:rsidR="007701B0" w:rsidRPr="00AE750B" w:rsidRDefault="00957ECB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>Formularz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71A3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przesyłać w </w:t>
      </w:r>
      <w:r w:rsidR="00C71A3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pliku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Excel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F73B83" w:rsidRPr="00F73B83">
        <w:rPr>
          <w:rStyle w:val="Teksttreci"/>
          <w:rFonts w:ascii="Cambria" w:hAnsi="Cambria"/>
          <w:b/>
          <w:color w:val="000000"/>
          <w:sz w:val="22"/>
          <w:szCs w:val="22"/>
          <w:u w:val="single"/>
        </w:rPr>
        <w:t>(w wersji edytowalnej)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pocztą </w:t>
      </w:r>
      <w:proofErr w:type="gramStart"/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elektroniczną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 xml:space="preserve">             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na</w:t>
      </w:r>
      <w:proofErr w:type="gramEnd"/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adres e-mail: </w:t>
      </w:r>
      <w:r w:rsidR="00C567D4">
        <w:rPr>
          <w:rStyle w:val="Teksttreci17"/>
          <w:rFonts w:ascii="Cambria" w:hAnsi="Cambria"/>
          <w:color w:val="000000"/>
          <w:sz w:val="22"/>
          <w:szCs w:val="22"/>
        </w:rPr>
        <w:t>drr.</w:t>
      </w:r>
      <w:proofErr w:type="gramStart"/>
      <w:r w:rsidR="00C567D4">
        <w:rPr>
          <w:rStyle w:val="Teksttreci17"/>
          <w:rFonts w:ascii="Cambria" w:hAnsi="Cambria"/>
          <w:color w:val="000000"/>
          <w:sz w:val="22"/>
          <w:szCs w:val="22"/>
        </w:rPr>
        <w:t>monitoring</w:t>
      </w:r>
      <w:proofErr w:type="gramEnd"/>
      <w:r w:rsidRPr="00AE750B">
        <w:rPr>
          <w:rStyle w:val="Teksttreci17"/>
          <w:rFonts w:ascii="Cambria" w:hAnsi="Cambria"/>
          <w:color w:val="000000"/>
          <w:sz w:val="22"/>
          <w:szCs w:val="22"/>
        </w:rPr>
        <w:t>@</w:t>
      </w:r>
      <w:r w:rsidR="00CC4FC9" w:rsidRPr="00AE750B">
        <w:rPr>
          <w:rStyle w:val="Teksttreci17"/>
          <w:rFonts w:ascii="Cambria" w:hAnsi="Cambria"/>
          <w:color w:val="000000"/>
          <w:sz w:val="22"/>
          <w:szCs w:val="22"/>
        </w:rPr>
        <w:t>ure.</w:t>
      </w:r>
      <w:proofErr w:type="gramStart"/>
      <w:r w:rsidR="00CC4FC9" w:rsidRPr="00AE750B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gov</w:t>
      </w:r>
      <w:proofErr w:type="gramEnd"/>
      <w:r w:rsidR="00CC4FC9" w:rsidRPr="00AE750B">
        <w:rPr>
          <w:rStyle w:val="Teksttreci17"/>
          <w:rFonts w:ascii="Cambria" w:hAnsi="Cambria"/>
          <w:color w:val="000000"/>
          <w:sz w:val="22"/>
          <w:szCs w:val="22"/>
          <w:lang w:eastAsia="en-US"/>
        </w:rPr>
        <w:t>.pl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niezwłocznie, jednak nie później </w:t>
      </w:r>
      <w:proofErr w:type="gramStart"/>
      <w:r w:rsidR="007701B0"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niż </w:t>
      </w:r>
      <w:r w:rsidR="00F73B83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                            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do</w:t>
      </w:r>
      <w:proofErr w:type="gramEnd"/>
      <w:r w:rsidR="007701B0"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</w:t>
      </w:r>
      <w:r w:rsidR="00C567D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</w:t>
      </w:r>
      <w:r w:rsidR="00D44F76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2</w:t>
      </w:r>
      <w:r w:rsidR="00E97CF5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lutego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202</w:t>
      </w:r>
      <w:r w:rsidR="00E97CF5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1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r.</w:t>
      </w:r>
      <w:r w:rsidR="00C567D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 xml:space="preserve"> W przypadku pytań proszę o kontakt na adres e-mail: agnieszka.</w:t>
      </w:r>
      <w:proofErr w:type="gramStart"/>
      <w:r w:rsidR="00C567D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luba</w:t>
      </w:r>
      <w:proofErr w:type="gramEnd"/>
      <w:r w:rsidR="00C567D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@ure.</w:t>
      </w:r>
      <w:proofErr w:type="gramStart"/>
      <w:r w:rsidR="00C567D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gov</w:t>
      </w:r>
      <w:proofErr w:type="gramEnd"/>
      <w:r w:rsidR="00C567D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.</w:t>
      </w:r>
      <w:proofErr w:type="gramStart"/>
      <w:r w:rsidR="00C567D4">
        <w:rPr>
          <w:rStyle w:val="Teksttreci"/>
          <w:rFonts w:ascii="Cambria" w:hAnsi="Cambria"/>
          <w:color w:val="000000"/>
          <w:sz w:val="22"/>
          <w:szCs w:val="22"/>
          <w:lang w:eastAsia="en-US"/>
        </w:rPr>
        <w:t>pl</w:t>
      </w:r>
      <w:proofErr w:type="gramEnd"/>
    </w:p>
    <w:p w14:paraId="30CB2019" w14:textId="6E3A0C24" w:rsidR="00C44BDF" w:rsidRPr="00AE750B" w:rsidRDefault="00CC4FC9" w:rsidP="0095416C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tytule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e-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maila i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nazwie </w:t>
      </w:r>
      <w:r w:rsidR="00106EBC" w:rsidRPr="00AE750B">
        <w:rPr>
          <w:rStyle w:val="Teksttreci"/>
          <w:rFonts w:ascii="Cambria" w:hAnsi="Cambria"/>
          <w:color w:val="000000"/>
          <w:sz w:val="22"/>
          <w:szCs w:val="22"/>
        </w:rPr>
        <w:t>załączonego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pliku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z wypełnionym F</w:t>
      </w:r>
      <w:r w:rsidR="007701B0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ormularzem </w:t>
      </w:r>
      <w:r w:rsidR="00C71A3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wpisać skróconą nazwę </w:t>
      </w:r>
      <w:r w:rsidR="00AE2F46">
        <w:rPr>
          <w:rStyle w:val="Teksttreci"/>
          <w:rFonts w:ascii="Cambria" w:hAnsi="Cambria"/>
          <w:color w:val="000000"/>
          <w:sz w:val="22"/>
          <w:szCs w:val="22"/>
        </w:rPr>
        <w:t>spółki obrotu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D36D85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oraz rok, który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obejm</w:t>
      </w:r>
      <w:r w:rsidR="00957ECB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uje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>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(np.: </w:t>
      </w:r>
      <w:r w:rsidR="00237522" w:rsidRPr="00AE750B">
        <w:rPr>
          <w:rStyle w:val="Teksttreci"/>
          <w:rFonts w:ascii="Cambria" w:hAnsi="Cambria"/>
          <w:color w:val="000000"/>
          <w:sz w:val="22"/>
          <w:szCs w:val="22"/>
        </w:rPr>
        <w:t>skrócona nazwa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AE2F46">
        <w:rPr>
          <w:rStyle w:val="Teksttreci"/>
          <w:rFonts w:ascii="Cambria" w:hAnsi="Cambria"/>
          <w:color w:val="000000"/>
          <w:sz w:val="22"/>
          <w:szCs w:val="22"/>
        </w:rPr>
        <w:t>spółki obrotu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_</w:t>
      </w:r>
      <w:r w:rsidR="00E97CF5">
        <w:rPr>
          <w:rStyle w:val="Teksttreci"/>
          <w:rFonts w:ascii="Cambria" w:hAnsi="Cambria"/>
          <w:color w:val="000000"/>
          <w:sz w:val="22"/>
          <w:szCs w:val="22"/>
        </w:rPr>
        <w:t>202</w:t>
      </w:r>
      <w:r w:rsidR="00F1366E">
        <w:rPr>
          <w:rStyle w:val="Teksttreci"/>
          <w:rFonts w:ascii="Cambria" w:hAnsi="Cambria"/>
          <w:color w:val="000000"/>
          <w:sz w:val="22"/>
          <w:szCs w:val="22"/>
        </w:rPr>
        <w:t>0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</w:p>
    <w:p w14:paraId="11D8FF99" w14:textId="77777777" w:rsidR="006B738A" w:rsidRPr="00AE750B" w:rsidRDefault="00CC4FC9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wiadomości elektronicznej 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e-mail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nie 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załączać plików w innych formatach niż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pliki Excel (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tj.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z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 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rozszerzeniem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</w:t>
      </w:r>
      <w:proofErr w:type="gramStart"/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np.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: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proofErr w:type="gram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pdf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.</w:t>
      </w:r>
      <w:proofErr w:type="gram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jpg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  <w:proofErr w:type="spellStart"/>
      <w:proofErr w:type="gram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doc</w:t>
      </w:r>
      <w:proofErr w:type="spellEnd"/>
      <w:proofErr w:type="gramStart"/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)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. </w:t>
      </w:r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>Nie</w:t>
      </w:r>
      <w:proofErr w:type="gramEnd"/>
      <w:r w:rsidR="00796B24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należy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przesyłać pocztą elektroniczną skanu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wypełnionego F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ormularza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przesłane</w:t>
      </w:r>
      <w:r w:rsidR="00F66B52" w:rsidRPr="00AE750B">
        <w:rPr>
          <w:rStyle w:val="Teksttreci"/>
          <w:rFonts w:ascii="Cambria" w:hAnsi="Cambria"/>
          <w:color w:val="000000"/>
          <w:sz w:val="22"/>
          <w:szCs w:val="22"/>
        </w:rPr>
        <w:t>go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pocztą.</w:t>
      </w:r>
    </w:p>
    <w:p w14:paraId="4BBBA0CE" w14:textId="2B248C84" w:rsidR="006B738A" w:rsidRPr="00AE750B" w:rsidRDefault="0095416C" w:rsidP="00AE750B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/>
          <w:sz w:val="22"/>
          <w:szCs w:val="22"/>
        </w:rPr>
        <w:t xml:space="preserve">Oprócz formy elektronicznej należy również wysłać </w:t>
      </w:r>
      <w:r w:rsidR="009F7B03" w:rsidRPr="00AE750B">
        <w:rPr>
          <w:rFonts w:ascii="Cambria" w:hAnsi="Cambria"/>
          <w:sz w:val="22"/>
          <w:szCs w:val="22"/>
        </w:rPr>
        <w:t>F</w:t>
      </w:r>
      <w:r w:rsidRPr="00AE750B">
        <w:rPr>
          <w:rFonts w:ascii="Cambria" w:hAnsi="Cambria"/>
          <w:sz w:val="22"/>
          <w:szCs w:val="22"/>
        </w:rPr>
        <w:t>ormularz</w:t>
      </w:r>
      <w:r w:rsidR="009D734D" w:rsidRPr="00AE750B">
        <w:rPr>
          <w:rFonts w:ascii="Cambria" w:hAnsi="Cambri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w formie papierowej na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adres: Urząd Regulacji Energetyki, De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partament Rozwoju Rynków i Spraw </w:t>
      </w:r>
      <w:proofErr w:type="gramStart"/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Konsumenckich, </w:t>
      </w:r>
      <w:r w:rsidR="00F73B83">
        <w:rPr>
          <w:rStyle w:val="Teksttreci"/>
          <w:rFonts w:ascii="Cambria" w:hAnsi="Cambria"/>
          <w:color w:val="000000"/>
          <w:sz w:val="22"/>
          <w:szCs w:val="22"/>
        </w:rPr>
        <w:t xml:space="preserve">                     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Al</w:t>
      </w:r>
      <w:proofErr w:type="gramEnd"/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. Jerozolimskie 181, 02-222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Warszawa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lub z</w:t>
      </w:r>
      <w:r w:rsidR="006B738A" w:rsidRPr="00AE750B">
        <w:rPr>
          <w:rFonts w:ascii="Cambria" w:hAnsi="Cambria"/>
          <w:sz w:val="22"/>
          <w:szCs w:val="22"/>
        </w:rPr>
        <w:t xml:space="preserve">a pośrednictwem elektronicznej skrzynki podawczej na platformie </w:t>
      </w:r>
      <w:proofErr w:type="spellStart"/>
      <w:r w:rsidR="006B738A" w:rsidRPr="00AE750B">
        <w:rPr>
          <w:rFonts w:ascii="Cambria" w:hAnsi="Cambria"/>
          <w:sz w:val="22"/>
          <w:szCs w:val="22"/>
        </w:rPr>
        <w:t>ePUAP</w:t>
      </w:r>
      <w:proofErr w:type="spellEnd"/>
      <w:r w:rsidR="006B738A" w:rsidRPr="00AE750B">
        <w:rPr>
          <w:rFonts w:ascii="Cambria" w:hAnsi="Cambria"/>
          <w:sz w:val="22"/>
          <w:szCs w:val="22"/>
        </w:rPr>
        <w:t xml:space="preserve">, po opatrzeniu podpisem zaufanym lub kwalifikowanym podpisem elektronicznym, </w:t>
      </w:r>
      <w:r w:rsidR="006B738A" w:rsidRPr="00AE750B">
        <w:rPr>
          <w:rFonts w:ascii="Cambria" w:hAnsi="Cambria" w:cs="Cambria"/>
          <w:sz w:val="22"/>
          <w:szCs w:val="22"/>
        </w:rPr>
        <w:t>zgodnie z zasadami reprezentacji</w:t>
      </w:r>
      <w:r w:rsidR="00F1366E">
        <w:rPr>
          <w:rFonts w:ascii="Cambria" w:hAnsi="Cambria" w:cs="Cambria"/>
          <w:sz w:val="22"/>
          <w:szCs w:val="22"/>
        </w:rPr>
        <w:t xml:space="preserve"> spółki obrotu</w:t>
      </w:r>
      <w:r w:rsidR="009B6C63">
        <w:rPr>
          <w:rFonts w:ascii="Cambria" w:hAnsi="Cambria" w:cs="Cambria"/>
          <w:sz w:val="22"/>
          <w:szCs w:val="22"/>
        </w:rPr>
        <w:t xml:space="preserve"> </w:t>
      </w:r>
      <w:r w:rsidR="006B738A" w:rsidRPr="00AE750B">
        <w:rPr>
          <w:rFonts w:ascii="Cambria" w:hAnsi="Cambria" w:cs="Cambria"/>
          <w:sz w:val="22"/>
          <w:szCs w:val="22"/>
        </w:rPr>
        <w:t>lub w oparciu o udzielone pełnomocnictwo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, w terminie do </w:t>
      </w:r>
      <w:r w:rsidR="00EB52EA">
        <w:rPr>
          <w:rStyle w:val="Teksttreci"/>
          <w:rFonts w:ascii="Cambria" w:hAnsi="Cambria"/>
          <w:color w:val="000000"/>
          <w:sz w:val="22"/>
          <w:szCs w:val="22"/>
        </w:rPr>
        <w:t>2</w:t>
      </w:r>
      <w:r w:rsidR="00D44F76">
        <w:rPr>
          <w:rStyle w:val="Teksttreci"/>
          <w:rFonts w:ascii="Cambria" w:hAnsi="Cambria"/>
          <w:color w:val="000000"/>
          <w:sz w:val="22"/>
          <w:szCs w:val="22"/>
        </w:rPr>
        <w:t>2</w:t>
      </w:r>
      <w:r w:rsidR="00E97CF5">
        <w:rPr>
          <w:rStyle w:val="Teksttreci"/>
          <w:rFonts w:ascii="Cambria" w:hAnsi="Cambria"/>
          <w:color w:val="000000"/>
          <w:sz w:val="22"/>
          <w:szCs w:val="22"/>
        </w:rPr>
        <w:t xml:space="preserve"> lutego</w:t>
      </w:r>
      <w:r w:rsidR="00BC228C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>202</w:t>
      </w:r>
      <w:r w:rsidR="00FC47E5">
        <w:rPr>
          <w:rStyle w:val="Teksttreci"/>
          <w:rFonts w:ascii="Cambria" w:hAnsi="Cambria"/>
          <w:color w:val="000000"/>
          <w:sz w:val="22"/>
          <w:szCs w:val="22"/>
        </w:rPr>
        <w:t>1</w:t>
      </w:r>
      <w:r w:rsidR="006B738A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r.</w:t>
      </w:r>
    </w:p>
    <w:p w14:paraId="3DC14D50" w14:textId="180EF660" w:rsidR="006B738A" w:rsidRPr="00AE750B" w:rsidRDefault="006B738A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 xml:space="preserve">Przesłane informacje powinny być opatrzone podpisami osób </w:t>
      </w:r>
      <w:proofErr w:type="gramStart"/>
      <w:r w:rsidRPr="00AE750B">
        <w:rPr>
          <w:rFonts w:ascii="Cambria" w:hAnsi="Cambria" w:cs="Verdana"/>
          <w:sz w:val="22"/>
          <w:szCs w:val="22"/>
        </w:rPr>
        <w:t xml:space="preserve">upoważnionych </w:t>
      </w:r>
      <w:r w:rsidR="00AE750B">
        <w:rPr>
          <w:rFonts w:ascii="Cambria" w:hAnsi="Cambria" w:cs="Verdana"/>
          <w:sz w:val="22"/>
          <w:szCs w:val="22"/>
        </w:rPr>
        <w:t xml:space="preserve">                                         </w:t>
      </w:r>
      <w:r w:rsidRPr="00AE750B">
        <w:rPr>
          <w:rFonts w:ascii="Cambria" w:hAnsi="Cambria" w:cs="Verdana"/>
          <w:sz w:val="22"/>
          <w:szCs w:val="22"/>
        </w:rPr>
        <w:t>do</w:t>
      </w:r>
      <w:proofErr w:type="gramEnd"/>
      <w:r w:rsidRPr="00AE750B">
        <w:rPr>
          <w:rFonts w:ascii="Cambria" w:hAnsi="Cambria" w:cs="Verdana"/>
          <w:sz w:val="22"/>
          <w:szCs w:val="22"/>
        </w:rPr>
        <w:t xml:space="preserve"> reprezentowania </w:t>
      </w:r>
      <w:r w:rsidR="00F1366E">
        <w:rPr>
          <w:rFonts w:ascii="Cambria" w:hAnsi="Cambria" w:cs="Verdana"/>
          <w:sz w:val="22"/>
          <w:szCs w:val="22"/>
        </w:rPr>
        <w:t>spółki obrotu</w:t>
      </w:r>
      <w:r w:rsidR="00F73B83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 w:cs="Verdana"/>
          <w:sz w:val="22"/>
          <w:szCs w:val="22"/>
        </w:rPr>
        <w:t xml:space="preserve">ujawnionych we właściwym rejestrze. W przypadku złożenia dokumentu stwierdzającego udzielenie pełnomocnictwa lub prokury oraz jego odpisu, wypisu lub kopii, należy uiścić opłatę skarbową w wysokości 17 zł - od każdego stosunku pełnomocnictwa bądź prokury [część IV załącznika do ustawy z dnia 16 listopada </w:t>
      </w:r>
      <w:r w:rsidRPr="00AE750B">
        <w:rPr>
          <w:rFonts w:ascii="Cambria" w:hAnsi="Cambria" w:cs="Verdana"/>
          <w:sz w:val="22"/>
          <w:szCs w:val="22"/>
        </w:rPr>
        <w:lastRenderedPageBreak/>
        <w:t>2006 r. o opłacie skarbowej</w:t>
      </w:r>
      <w:r w:rsidR="00F73B83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/>
          <w:sz w:val="22"/>
          <w:szCs w:val="22"/>
        </w:rPr>
        <w:t xml:space="preserve">(Dz. U. </w:t>
      </w:r>
      <w:proofErr w:type="gramStart"/>
      <w:r w:rsidRPr="00AE750B">
        <w:rPr>
          <w:rFonts w:ascii="Cambria" w:hAnsi="Cambria"/>
          <w:sz w:val="22"/>
          <w:szCs w:val="22"/>
        </w:rPr>
        <w:t>z</w:t>
      </w:r>
      <w:proofErr w:type="gramEnd"/>
      <w:r w:rsidRPr="00AE750B">
        <w:rPr>
          <w:rFonts w:ascii="Cambria" w:hAnsi="Cambria"/>
          <w:sz w:val="22"/>
          <w:szCs w:val="22"/>
        </w:rPr>
        <w:t xml:space="preserve"> </w:t>
      </w:r>
      <w:r w:rsidR="00F73B83">
        <w:rPr>
          <w:rFonts w:ascii="Cambria" w:hAnsi="Cambria"/>
          <w:sz w:val="22"/>
          <w:szCs w:val="22"/>
        </w:rPr>
        <w:t xml:space="preserve">2019 r. poz. 1000, z </w:t>
      </w:r>
      <w:proofErr w:type="spellStart"/>
      <w:r w:rsidR="00F73B83">
        <w:rPr>
          <w:rFonts w:ascii="Cambria" w:hAnsi="Cambria"/>
          <w:sz w:val="22"/>
          <w:szCs w:val="22"/>
        </w:rPr>
        <w:t>późn</w:t>
      </w:r>
      <w:proofErr w:type="spellEnd"/>
      <w:r w:rsidR="00F73B83">
        <w:rPr>
          <w:rFonts w:ascii="Cambria" w:hAnsi="Cambria"/>
          <w:sz w:val="22"/>
          <w:szCs w:val="22"/>
        </w:rPr>
        <w:t>. zm</w:t>
      </w:r>
      <w:proofErr w:type="gramStart"/>
      <w:r w:rsidR="00F73B83">
        <w:rPr>
          <w:rFonts w:ascii="Cambria" w:hAnsi="Cambria"/>
          <w:sz w:val="22"/>
          <w:szCs w:val="22"/>
        </w:rPr>
        <w:t>.)</w:t>
      </w:r>
      <w:r w:rsidRPr="00AE750B">
        <w:rPr>
          <w:rFonts w:ascii="Cambria" w:hAnsi="Cambria" w:cs="Verdana"/>
          <w:sz w:val="22"/>
          <w:szCs w:val="22"/>
        </w:rPr>
        <w:t>. Zapłata</w:t>
      </w:r>
      <w:proofErr w:type="gramEnd"/>
      <w:r w:rsidRPr="00AE750B">
        <w:rPr>
          <w:rFonts w:ascii="Cambria" w:hAnsi="Cambria" w:cs="Verdana"/>
          <w:sz w:val="22"/>
          <w:szCs w:val="22"/>
        </w:rPr>
        <w:t xml:space="preserve"> opłaty skarbowej powinna być dokonywana na rachunek Urzędu Miasta Stołecznego Warszawy</w:t>
      </w:r>
      <w:r w:rsidR="00F1366E">
        <w:rPr>
          <w:rFonts w:ascii="Cambria" w:hAnsi="Cambria" w:cs="Verdana"/>
          <w:sz w:val="22"/>
          <w:szCs w:val="22"/>
        </w:rPr>
        <w:t xml:space="preserve"> Centrum Obsługi Podatnika</w:t>
      </w:r>
      <w:r w:rsidRPr="00AE750B">
        <w:rPr>
          <w:rFonts w:ascii="Cambria" w:hAnsi="Cambria" w:cs="Verdana"/>
          <w:sz w:val="22"/>
          <w:szCs w:val="22"/>
        </w:rPr>
        <w:t>, ul. </w:t>
      </w:r>
      <w:r w:rsidR="00F1366E">
        <w:rPr>
          <w:rFonts w:ascii="Cambria" w:hAnsi="Cambria" w:cs="Verdana"/>
          <w:sz w:val="22"/>
          <w:szCs w:val="22"/>
        </w:rPr>
        <w:t>Obozowa 57</w:t>
      </w:r>
      <w:r w:rsidRPr="00AE750B">
        <w:rPr>
          <w:rFonts w:ascii="Cambria" w:hAnsi="Cambria" w:cs="Verdana"/>
          <w:sz w:val="22"/>
          <w:szCs w:val="22"/>
        </w:rPr>
        <w:t>,</w:t>
      </w:r>
      <w:r w:rsidR="00AE750B">
        <w:rPr>
          <w:rFonts w:ascii="Cambria" w:hAnsi="Cambria" w:cs="Verdana"/>
          <w:sz w:val="22"/>
          <w:szCs w:val="22"/>
        </w:rPr>
        <w:t xml:space="preserve"> </w:t>
      </w:r>
      <w:r w:rsidR="00F1366E">
        <w:rPr>
          <w:rFonts w:ascii="Cambria" w:hAnsi="Cambria" w:cs="Verdana"/>
          <w:sz w:val="22"/>
          <w:szCs w:val="22"/>
        </w:rPr>
        <w:t>01-161</w:t>
      </w:r>
      <w:r w:rsidRPr="00AE750B">
        <w:rPr>
          <w:rFonts w:ascii="Cambria" w:hAnsi="Cambria" w:cs="Verdana"/>
          <w:sz w:val="22"/>
          <w:szCs w:val="22"/>
        </w:rPr>
        <w:t xml:space="preserve"> Warszawa, </w:t>
      </w:r>
      <w:r w:rsidRPr="00AE750B">
        <w:rPr>
          <w:rFonts w:ascii="Cambria" w:hAnsi="Cambria" w:cs="Verdana"/>
          <w:b/>
          <w:sz w:val="22"/>
          <w:szCs w:val="22"/>
        </w:rPr>
        <w:t>numer rachunku: </w:t>
      </w:r>
      <w:r w:rsidR="00F1366E" w:rsidRPr="00F1366E">
        <w:rPr>
          <w:rFonts w:ascii="Cambria" w:hAnsi="Cambria" w:cs="Verdana"/>
          <w:b/>
          <w:sz w:val="22"/>
          <w:szCs w:val="22"/>
        </w:rPr>
        <w:t>21 1030 1508 0000 0005 5000 0070</w:t>
      </w:r>
      <w:r w:rsidRPr="00AE750B">
        <w:rPr>
          <w:rFonts w:ascii="Cambria" w:hAnsi="Cambria" w:cs="Verdana"/>
          <w:b/>
          <w:sz w:val="22"/>
          <w:szCs w:val="22"/>
        </w:rPr>
        <w:t>.</w:t>
      </w:r>
      <w:r w:rsidRPr="00AE750B">
        <w:rPr>
          <w:rFonts w:ascii="Cambria" w:hAnsi="Cambria" w:cs="Verdana"/>
          <w:sz w:val="22"/>
          <w:szCs w:val="22"/>
        </w:rPr>
        <w:t xml:space="preserve"> </w:t>
      </w:r>
    </w:p>
    <w:p w14:paraId="3D01AFA7" w14:textId="5EC1AB2C" w:rsidR="006B738A" w:rsidRPr="00AE750B" w:rsidRDefault="006B738A" w:rsidP="006B738A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Fonts w:ascii="Cambria" w:hAnsi="Cambria" w:cs="Verdana"/>
          <w:sz w:val="22"/>
          <w:szCs w:val="22"/>
        </w:rPr>
        <w:t>W przypadku uznania, iż przedstawione Prezesowi URE informacje mają charakter sensytywny i mogą stanowić tajemnicę przedsiębior</w:t>
      </w:r>
      <w:r w:rsidR="00AE750B">
        <w:rPr>
          <w:rFonts w:ascii="Cambria" w:hAnsi="Cambria" w:cs="Verdana"/>
          <w:sz w:val="22"/>
          <w:szCs w:val="22"/>
        </w:rPr>
        <w:t xml:space="preserve">stwa w rozumieniu ustawy z </w:t>
      </w:r>
      <w:proofErr w:type="gramStart"/>
      <w:r w:rsidR="00AE750B">
        <w:rPr>
          <w:rFonts w:ascii="Cambria" w:hAnsi="Cambria" w:cs="Verdana"/>
          <w:sz w:val="22"/>
          <w:szCs w:val="22"/>
        </w:rPr>
        <w:t xml:space="preserve">dnia               </w:t>
      </w:r>
      <w:r w:rsidRPr="00AE750B">
        <w:rPr>
          <w:rFonts w:ascii="Cambria" w:hAnsi="Cambria" w:cs="Verdana"/>
          <w:sz w:val="22"/>
          <w:szCs w:val="22"/>
        </w:rPr>
        <w:t>16 kwietnia</w:t>
      </w:r>
      <w:proofErr w:type="gramEnd"/>
      <w:r w:rsidRPr="00AE750B">
        <w:rPr>
          <w:rFonts w:ascii="Cambria" w:hAnsi="Cambria" w:cs="Verdana"/>
          <w:sz w:val="22"/>
          <w:szCs w:val="22"/>
        </w:rPr>
        <w:t xml:space="preserve"> 1993 r. o zwalczaniu nieuczciwej konkurenc</w:t>
      </w:r>
      <w:r w:rsidR="00AE750B">
        <w:rPr>
          <w:rFonts w:ascii="Cambria" w:hAnsi="Cambria" w:cs="Verdana"/>
          <w:sz w:val="22"/>
          <w:szCs w:val="22"/>
        </w:rPr>
        <w:t xml:space="preserve">ji (Dz. U. z 2019 r. </w:t>
      </w:r>
      <w:proofErr w:type="gramStart"/>
      <w:r w:rsidR="00AE750B">
        <w:rPr>
          <w:rFonts w:ascii="Cambria" w:hAnsi="Cambria" w:cs="Verdana"/>
          <w:sz w:val="22"/>
          <w:szCs w:val="22"/>
        </w:rPr>
        <w:t xml:space="preserve">poz. 1010,                          </w:t>
      </w:r>
      <w:r w:rsidRPr="00AE750B">
        <w:rPr>
          <w:rFonts w:ascii="Cambria" w:hAnsi="Cambria" w:cs="Verdana"/>
          <w:sz w:val="22"/>
          <w:szCs w:val="22"/>
        </w:rPr>
        <w:t>z</w:t>
      </w:r>
      <w:proofErr w:type="gramEnd"/>
      <w:r w:rsidRPr="00AE750B">
        <w:rPr>
          <w:rFonts w:ascii="Cambria" w:hAnsi="Cambria" w:cs="Verdana"/>
          <w:sz w:val="22"/>
          <w:szCs w:val="22"/>
        </w:rPr>
        <w:t xml:space="preserve"> </w:t>
      </w:r>
      <w:proofErr w:type="spellStart"/>
      <w:r w:rsidRPr="00AE750B">
        <w:rPr>
          <w:rFonts w:ascii="Cambria" w:hAnsi="Cambria" w:cs="Verdana"/>
          <w:sz w:val="22"/>
          <w:szCs w:val="22"/>
        </w:rPr>
        <w:t>późn</w:t>
      </w:r>
      <w:proofErr w:type="spellEnd"/>
      <w:r w:rsidRPr="00AE750B">
        <w:rPr>
          <w:rFonts w:ascii="Cambria" w:hAnsi="Cambria" w:cs="Verdana"/>
          <w:sz w:val="22"/>
          <w:szCs w:val="22"/>
        </w:rPr>
        <w:t xml:space="preserve">. zm.), a zatem jako takie nie powinny być ujawniane podmiotom trzecim, </w:t>
      </w:r>
      <w:proofErr w:type="gramStart"/>
      <w:r w:rsidRPr="00AE750B">
        <w:rPr>
          <w:rFonts w:ascii="Cambria" w:hAnsi="Cambria" w:cs="Verdana"/>
          <w:sz w:val="22"/>
          <w:szCs w:val="22"/>
        </w:rPr>
        <w:t>prosimy</w:t>
      </w:r>
      <w:r w:rsidR="00AE750B">
        <w:rPr>
          <w:rFonts w:ascii="Cambria" w:hAnsi="Cambria" w:cs="Verdana"/>
          <w:sz w:val="22"/>
          <w:szCs w:val="22"/>
        </w:rPr>
        <w:t xml:space="preserve">            </w:t>
      </w:r>
      <w:r w:rsidRPr="00AE750B">
        <w:rPr>
          <w:rFonts w:ascii="Cambria" w:hAnsi="Cambria" w:cs="Verdana"/>
          <w:sz w:val="22"/>
          <w:szCs w:val="22"/>
        </w:rPr>
        <w:t xml:space="preserve"> o</w:t>
      </w:r>
      <w:proofErr w:type="gramEnd"/>
      <w:r w:rsidRPr="00AE750B">
        <w:rPr>
          <w:rFonts w:ascii="Cambria" w:hAnsi="Cambria" w:cs="Verdana"/>
          <w:sz w:val="22"/>
          <w:szCs w:val="22"/>
        </w:rPr>
        <w:t xml:space="preserve"> przekazanie stosownej informacji</w:t>
      </w:r>
      <w:r w:rsidR="00AE750B">
        <w:rPr>
          <w:rFonts w:ascii="Cambria" w:hAnsi="Cambria" w:cs="Verdana"/>
          <w:sz w:val="22"/>
          <w:szCs w:val="22"/>
        </w:rPr>
        <w:t xml:space="preserve"> </w:t>
      </w:r>
      <w:r w:rsidRPr="00AE750B">
        <w:rPr>
          <w:rFonts w:ascii="Cambria" w:hAnsi="Cambria" w:cs="Verdana"/>
          <w:sz w:val="22"/>
          <w:szCs w:val="22"/>
        </w:rPr>
        <w:t xml:space="preserve">w tym zakresie. </w:t>
      </w:r>
    </w:p>
    <w:p w14:paraId="033ACD5A" w14:textId="2E85A8A4" w:rsidR="0095416C" w:rsidRPr="00AE750B" w:rsidRDefault="0095416C" w:rsidP="006A6F7F">
      <w:pPr>
        <w:pStyle w:val="Teksttreci1"/>
        <w:numPr>
          <w:ilvl w:val="0"/>
          <w:numId w:val="4"/>
        </w:numPr>
        <w:shd w:val="clear" w:color="auto" w:fill="auto"/>
        <w:spacing w:before="0" w:after="120"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przypadku wykrycia </w:t>
      </w:r>
      <w:r w:rsidR="008967BA" w:rsidRPr="00AE750B">
        <w:rPr>
          <w:rStyle w:val="Teksttreci"/>
          <w:rFonts w:ascii="Cambria" w:hAnsi="Cambria"/>
          <w:color w:val="000000"/>
          <w:sz w:val="22"/>
          <w:szCs w:val="22"/>
        </w:rPr>
        <w:t>pr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zez </w:t>
      </w:r>
      <w:r w:rsidR="00F1366E">
        <w:rPr>
          <w:rStyle w:val="Teksttreci"/>
          <w:rFonts w:ascii="Cambria" w:hAnsi="Cambria"/>
          <w:color w:val="000000"/>
          <w:sz w:val="22"/>
          <w:szCs w:val="22"/>
        </w:rPr>
        <w:t>spółkę obrotu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błędów w przesłanych do URE danych, formularz należy skorygować i niezwłocznie przesłać do URE, oznaczając dane, które uległy zmianie.</w:t>
      </w:r>
    </w:p>
    <w:p w14:paraId="262FA44F" w14:textId="6E280BD3" w:rsidR="00C44BDF" w:rsidRPr="00AE750B" w:rsidRDefault="00CC4FC9" w:rsidP="006A6F7F">
      <w:pPr>
        <w:pStyle w:val="Teksttreci30"/>
        <w:numPr>
          <w:ilvl w:val="0"/>
          <w:numId w:val="3"/>
        </w:numPr>
        <w:shd w:val="clear" w:color="auto" w:fill="auto"/>
        <w:spacing w:before="0" w:after="120" w:line="360" w:lineRule="auto"/>
        <w:ind w:left="425" w:hanging="425"/>
        <w:rPr>
          <w:rFonts w:ascii="Cambria" w:hAnsi="Cambria"/>
          <w:b/>
          <w:sz w:val="22"/>
          <w:szCs w:val="22"/>
        </w:rPr>
      </w:pPr>
      <w:r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Sposób prezentacji danych</w:t>
      </w:r>
      <w:r w:rsidR="009F7B0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w F</w:t>
      </w:r>
      <w:r w:rsidR="00B247A3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>ormularzu</w:t>
      </w:r>
      <w:r w:rsidR="006B738A" w:rsidRPr="00AE750B">
        <w:rPr>
          <w:rStyle w:val="Teksttreci3"/>
          <w:rFonts w:ascii="Cambria" w:hAnsi="Cambria"/>
          <w:b/>
          <w:iCs/>
          <w:color w:val="000000"/>
          <w:sz w:val="22"/>
          <w:szCs w:val="22"/>
        </w:rPr>
        <w:t xml:space="preserve"> </w:t>
      </w:r>
    </w:p>
    <w:p w14:paraId="1CBE8176" w14:textId="597E2DB9" w:rsidR="00C44BDF" w:rsidRPr="00AE750B" w:rsidRDefault="00237522" w:rsidP="0095416C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Wartości 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>w F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95416C" w:rsidRPr="00AE750B">
        <w:rPr>
          <w:rStyle w:val="Teksttreci"/>
          <w:rFonts w:ascii="Cambria" w:hAnsi="Cambria"/>
          <w:color w:val="000000"/>
          <w:sz w:val="22"/>
          <w:szCs w:val="22"/>
        </w:rPr>
        <w:t>u</w:t>
      </w:r>
      <w:r w:rsidR="009F7B0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powinny być podane z 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>zaokrągleni</w:t>
      </w:r>
      <w:r w:rsidR="00577259" w:rsidRPr="00AE750B">
        <w:rPr>
          <w:rStyle w:val="Teksttreci"/>
          <w:rFonts w:ascii="Cambria" w:hAnsi="Cambria"/>
          <w:color w:val="000000"/>
          <w:sz w:val="22"/>
          <w:szCs w:val="22"/>
        </w:rPr>
        <w:t>em</w:t>
      </w:r>
      <w:r w:rsidR="007B0FA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do dwóch miejsc po przecinku. Miejsca dziesiętne </w:t>
      </w:r>
      <w:r w:rsidR="00B247A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oddzielić przecinkiem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="00B247A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6CF8CAB7" w14:textId="06ACA5FA" w:rsidR="00B247A3" w:rsidRPr="00AE750B" w:rsidRDefault="00CC4FC9" w:rsidP="006A6F7F">
      <w:pPr>
        <w:pStyle w:val="Teksttreci1"/>
        <w:numPr>
          <w:ilvl w:val="0"/>
          <w:numId w:val="5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Daty </w:t>
      </w:r>
      <w:r w:rsidR="009B1CDC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wpisywać w formacie 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rrrr</w:t>
      </w:r>
      <w:proofErr w:type="spell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-mm-</w:t>
      </w:r>
      <w:proofErr w:type="spellStart"/>
      <w:r w:rsidRPr="00AE750B">
        <w:rPr>
          <w:rStyle w:val="Teksttreci"/>
          <w:rFonts w:ascii="Cambria" w:hAnsi="Cambria"/>
          <w:color w:val="000000"/>
          <w:sz w:val="22"/>
          <w:szCs w:val="22"/>
        </w:rPr>
        <w:t>dd</w:t>
      </w:r>
      <w:proofErr w:type="spellEnd"/>
      <w:r w:rsidRPr="00AE750B">
        <w:rPr>
          <w:rStyle w:val="Teksttreci"/>
          <w:rFonts w:ascii="Cambria" w:hAnsi="Cambria"/>
          <w:color w:val="000000"/>
          <w:sz w:val="22"/>
          <w:szCs w:val="22"/>
        </w:rPr>
        <w:t>, tj. rok-miesiąc-dzień (oddzielone myślnikiem</w:t>
      </w:r>
      <w:r w:rsidR="000D07AE" w:rsidRPr="00AE750B">
        <w:rPr>
          <w:rStyle w:val="Teksttreci"/>
          <w:rFonts w:ascii="Cambria" w:hAnsi="Cambria"/>
          <w:color w:val="000000"/>
          <w:sz w:val="22"/>
          <w:szCs w:val="22"/>
        </w:rPr>
        <w:t>,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a nie kropką</w:t>
      </w:r>
      <w:r w:rsidR="00011D52" w:rsidRPr="00AE750B">
        <w:rPr>
          <w:rStyle w:val="Teksttreci"/>
          <w:rFonts w:ascii="Cambria" w:hAnsi="Cambria"/>
          <w:color w:val="000000"/>
          <w:sz w:val="22"/>
          <w:szCs w:val="22"/>
        </w:rPr>
        <w:t>, bez spacji</w:t>
      </w:r>
      <w:r w:rsidRPr="00AE750B">
        <w:rPr>
          <w:rStyle w:val="Teksttreci"/>
          <w:rFonts w:ascii="Cambria" w:hAnsi="Cambria"/>
          <w:color w:val="000000"/>
          <w:sz w:val="22"/>
          <w:szCs w:val="22"/>
        </w:rPr>
        <w:t>).</w:t>
      </w:r>
    </w:p>
    <w:p w14:paraId="1F85D01C" w14:textId="6C33D47C" w:rsidR="00C44BDF" w:rsidRPr="00AE750B" w:rsidRDefault="00CC4FC9" w:rsidP="0095416C">
      <w:pPr>
        <w:pStyle w:val="Teksttreci1"/>
        <w:numPr>
          <w:ilvl w:val="0"/>
          <w:numId w:val="3"/>
        </w:numPr>
        <w:shd w:val="clear" w:color="auto" w:fill="auto"/>
        <w:spacing w:before="0" w:after="120" w:line="360" w:lineRule="auto"/>
        <w:ind w:left="426" w:hanging="425"/>
        <w:jc w:val="both"/>
        <w:rPr>
          <w:rStyle w:val="Teksttreci3"/>
          <w:rFonts w:ascii="Cambria" w:hAnsi="Cambria"/>
          <w:b/>
          <w:color w:val="000000"/>
          <w:sz w:val="22"/>
          <w:szCs w:val="22"/>
        </w:rPr>
      </w:pP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Sposób wypełniania poszczególnych pozycji </w:t>
      </w:r>
      <w:r w:rsidR="009F7B03"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>F</w:t>
      </w:r>
      <w:r w:rsidRPr="00AE750B">
        <w:rPr>
          <w:rStyle w:val="Teksttreci3"/>
          <w:rFonts w:ascii="Cambria" w:hAnsi="Cambria"/>
          <w:b/>
          <w:i w:val="0"/>
          <w:color w:val="000000"/>
          <w:sz w:val="22"/>
          <w:szCs w:val="22"/>
        </w:rPr>
        <w:t xml:space="preserve">ormularza </w:t>
      </w:r>
    </w:p>
    <w:p w14:paraId="6B8D7EF0" w14:textId="2F9F8F05" w:rsidR="00B247A3" w:rsidRPr="00B4725A" w:rsidRDefault="009F7B03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W metryczce 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każdego z f</w:t>
      </w:r>
      <w:r w:rsidR="009D734D" w:rsidRPr="00AE750B">
        <w:rPr>
          <w:rStyle w:val="Teksttreci"/>
          <w:rFonts w:ascii="Cambria" w:hAnsi="Cambria"/>
          <w:color w:val="000000"/>
          <w:sz w:val="22"/>
          <w:szCs w:val="22"/>
        </w:rPr>
        <w:t>ormularz</w:t>
      </w:r>
      <w:r w:rsidR="00B4725A">
        <w:rPr>
          <w:rStyle w:val="Teksttreci"/>
          <w:rFonts w:ascii="Cambria" w:hAnsi="Cambria"/>
          <w:color w:val="000000"/>
          <w:sz w:val="22"/>
          <w:szCs w:val="22"/>
        </w:rPr>
        <w:t>y</w:t>
      </w:r>
      <w:r w:rsidR="00CC4FC9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należy umieścić </w:t>
      </w:r>
      <w:r w:rsidR="00F73B83" w:rsidRPr="00AE750B">
        <w:rPr>
          <w:rStyle w:val="Teksttreci"/>
          <w:rFonts w:ascii="Cambria" w:hAnsi="Cambria"/>
          <w:color w:val="000000"/>
          <w:sz w:val="22"/>
          <w:szCs w:val="22"/>
        </w:rPr>
        <w:t>nazwę</w:t>
      </w:r>
      <w:r w:rsidR="00EB2683" w:rsidRPr="00AE750B">
        <w:rPr>
          <w:rStyle w:val="Teksttreci"/>
          <w:rFonts w:ascii="Cambria" w:hAnsi="Cambria"/>
          <w:color w:val="000000"/>
          <w:sz w:val="22"/>
          <w:szCs w:val="22"/>
        </w:rPr>
        <w:t xml:space="preserve"> i adres jednostki sprawozdawczej – spółki prowadzącej działalność w zakresie </w:t>
      </w:r>
      <w:r w:rsidR="00AE2F46">
        <w:rPr>
          <w:rStyle w:val="Teksttreci"/>
          <w:rFonts w:ascii="Cambria" w:hAnsi="Cambria"/>
          <w:color w:val="000000"/>
          <w:sz w:val="22"/>
          <w:szCs w:val="22"/>
        </w:rPr>
        <w:t xml:space="preserve">obrotu </w:t>
      </w:r>
      <w:r w:rsidR="000E0BF0">
        <w:rPr>
          <w:rStyle w:val="Teksttreci"/>
          <w:rFonts w:ascii="Cambria" w:hAnsi="Cambria"/>
          <w:color w:val="000000"/>
          <w:sz w:val="22"/>
          <w:szCs w:val="22"/>
        </w:rPr>
        <w:t>paliwami gazowymi</w:t>
      </w:r>
      <w:r w:rsidR="00AE270D"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161B262F" w14:textId="2894E6D2" w:rsidR="00B4725A" w:rsidRPr="00DD7F2B" w:rsidRDefault="00B4725A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 w:rsidR="00F1366E">
        <w:rPr>
          <w:rStyle w:val="Teksttreci"/>
          <w:rFonts w:ascii="Cambria" w:hAnsi="Cambria"/>
          <w:color w:val="000000"/>
          <w:sz w:val="22"/>
          <w:szCs w:val="22"/>
        </w:rPr>
        <w:t>5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: przez 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ilość </w:t>
      </w:r>
      <w:r w:rsidR="00DD7F2B" w:rsidRP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odbiorc</w:t>
      </w:r>
      <w:r w:rsid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ów</w:t>
      </w:r>
      <w:r w:rsidR="00DD7F2B" w:rsidRP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posiadający umowę sprzedaży </w:t>
      </w:r>
      <w:r w:rsidR="00CE1099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paliw </w:t>
      </w:r>
      <w:proofErr w:type="gramStart"/>
      <w:r w:rsidR="00CE1099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gazowych</w:t>
      </w:r>
      <w:r w:rsidR="00DD7F2B" w:rsidRP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 (dane</w:t>
      </w:r>
      <w:proofErr w:type="gramEnd"/>
      <w:r w:rsidR="00DD7F2B" w:rsidRP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na dzień 31.12.2020)</w:t>
      </w:r>
      <w:r w:rsid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Style w:val="Teksttreci"/>
          <w:rFonts w:ascii="Cambria" w:hAnsi="Cambria"/>
          <w:color w:val="000000"/>
          <w:sz w:val="22"/>
          <w:szCs w:val="22"/>
        </w:rPr>
        <w:t>rozumie</w:t>
      </w:r>
      <w:proofErr w:type="gramEnd"/>
      <w:r w:rsidR="00803586">
        <w:rPr>
          <w:rStyle w:val="Teksttreci"/>
          <w:rFonts w:ascii="Cambria" w:hAnsi="Cambria"/>
          <w:color w:val="000000"/>
          <w:sz w:val="22"/>
          <w:szCs w:val="22"/>
        </w:rPr>
        <w:t xml:space="preserve"> się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 ilość </w:t>
      </w:r>
      <w:r w:rsidR="00DD7F2B">
        <w:rPr>
          <w:rStyle w:val="Teksttreci"/>
          <w:rFonts w:ascii="Cambria" w:hAnsi="Cambria"/>
          <w:color w:val="000000"/>
          <w:sz w:val="22"/>
          <w:szCs w:val="22"/>
        </w:rPr>
        <w:t>odbiorców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, którzy na dzień 31 grudnia 2020 r. </w:t>
      </w:r>
      <w:r w:rsidR="00DD7F2B">
        <w:rPr>
          <w:rStyle w:val="Teksttreci"/>
          <w:rFonts w:ascii="Cambria" w:hAnsi="Cambria"/>
          <w:color w:val="000000"/>
          <w:sz w:val="22"/>
          <w:szCs w:val="22"/>
        </w:rPr>
        <w:t xml:space="preserve">posiadali ze spółką obrotu ważną umowę sprzedaży </w:t>
      </w:r>
      <w:r w:rsidR="00CE1099">
        <w:rPr>
          <w:rStyle w:val="Teksttreci"/>
          <w:rFonts w:ascii="Cambria" w:hAnsi="Cambria"/>
          <w:color w:val="000000"/>
          <w:sz w:val="22"/>
          <w:szCs w:val="22"/>
        </w:rPr>
        <w:t>paliw gazowych</w:t>
      </w:r>
      <w:r w:rsidR="00DD7F2B">
        <w:rPr>
          <w:rStyle w:val="Teksttreci"/>
          <w:rFonts w:ascii="Cambria" w:hAnsi="Cambria"/>
          <w:color w:val="000000"/>
          <w:sz w:val="22"/>
          <w:szCs w:val="22"/>
        </w:rPr>
        <w:t xml:space="preserve"> (umowę kompleksową lub umowę rozdziel</w:t>
      </w:r>
      <w:r w:rsidR="00F1366E">
        <w:rPr>
          <w:rStyle w:val="Teksttreci"/>
          <w:rFonts w:ascii="Cambria" w:hAnsi="Cambria"/>
          <w:color w:val="000000"/>
          <w:sz w:val="22"/>
          <w:szCs w:val="22"/>
        </w:rPr>
        <w:t>o</w:t>
      </w:r>
      <w:r w:rsidR="00DD7F2B">
        <w:rPr>
          <w:rStyle w:val="Teksttreci"/>
          <w:rFonts w:ascii="Cambria" w:hAnsi="Cambria"/>
          <w:color w:val="000000"/>
          <w:sz w:val="22"/>
          <w:szCs w:val="22"/>
        </w:rPr>
        <w:t>ną).</w:t>
      </w:r>
    </w:p>
    <w:p w14:paraId="2F2A79FE" w14:textId="6DDB3F89" w:rsidR="00DD7F2B" w:rsidRPr="00DD7F2B" w:rsidRDefault="00DD7F2B" w:rsidP="00DD7F2B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"/>
          <w:rFonts w:ascii="Cambria" w:hAnsi="Cambria"/>
          <w:color w:val="000000"/>
          <w:sz w:val="22"/>
          <w:szCs w:val="22"/>
        </w:rPr>
        <w:t xml:space="preserve">Formularz </w:t>
      </w:r>
      <w:r w:rsidR="00F1366E">
        <w:rPr>
          <w:rStyle w:val="Teksttreci"/>
          <w:rFonts w:ascii="Cambria" w:hAnsi="Cambria"/>
          <w:color w:val="000000"/>
          <w:sz w:val="22"/>
          <w:szCs w:val="22"/>
        </w:rPr>
        <w:t>5</w:t>
      </w:r>
      <w:r>
        <w:rPr>
          <w:rStyle w:val="Teksttreci"/>
          <w:rFonts w:ascii="Cambria" w:hAnsi="Cambria"/>
          <w:color w:val="000000"/>
          <w:sz w:val="22"/>
          <w:szCs w:val="22"/>
        </w:rPr>
        <w:t xml:space="preserve">: przez </w:t>
      </w:r>
      <w:r w:rsidRPr="00FB08C5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ilość </w:t>
      </w:r>
      <w:r w:rsidRP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odbiorc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>ów</w:t>
      </w:r>
      <w:r w:rsidRP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posiadający umowę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kompleksową</w:t>
      </w:r>
      <w:r w:rsidRP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sprzedaży </w:t>
      </w:r>
      <w:r w:rsidR="00CE1099"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paliw gazowych </w:t>
      </w:r>
      <w:r w:rsidRPr="00DD7F2B">
        <w:rPr>
          <w:rStyle w:val="Teksttreci"/>
          <w:rFonts w:ascii="Cambria" w:hAnsi="Cambria"/>
          <w:i/>
          <w:iCs/>
          <w:color w:val="000000"/>
          <w:sz w:val="22"/>
          <w:szCs w:val="22"/>
        </w:rPr>
        <w:t>(dane na dzień 31.12.2020)</w:t>
      </w:r>
      <w:r>
        <w:rPr>
          <w:rStyle w:val="Teksttreci"/>
          <w:rFonts w:ascii="Cambria" w:hAnsi="Cambria"/>
          <w:i/>
          <w:iCs/>
          <w:color w:val="000000"/>
          <w:sz w:val="22"/>
          <w:szCs w:val="22"/>
        </w:rPr>
        <w:t xml:space="preserve"> </w:t>
      </w:r>
      <w:proofErr w:type="gramStart"/>
      <w:r>
        <w:rPr>
          <w:rStyle w:val="Teksttreci"/>
          <w:rFonts w:ascii="Cambria" w:hAnsi="Cambria"/>
          <w:color w:val="000000"/>
          <w:sz w:val="22"/>
          <w:szCs w:val="22"/>
        </w:rPr>
        <w:t>rozumie</w:t>
      </w:r>
      <w:proofErr w:type="gramEnd"/>
      <w:r>
        <w:rPr>
          <w:rStyle w:val="Teksttreci"/>
          <w:rFonts w:ascii="Cambria" w:hAnsi="Cambria"/>
          <w:color w:val="000000"/>
          <w:sz w:val="22"/>
          <w:szCs w:val="22"/>
        </w:rPr>
        <w:t xml:space="preserve"> się ilość odbiorców, którzy na dzień 31 grudnia 2020 r. posiadali ze spółką obrotu ważną umowę kompleksową sprzedaży </w:t>
      </w:r>
      <w:r w:rsidR="00CE1099">
        <w:rPr>
          <w:rStyle w:val="Teksttreci"/>
          <w:rFonts w:ascii="Cambria" w:hAnsi="Cambria"/>
          <w:color w:val="000000"/>
          <w:sz w:val="22"/>
          <w:szCs w:val="22"/>
        </w:rPr>
        <w:t>paliw gazowych</w:t>
      </w:r>
      <w:r>
        <w:rPr>
          <w:rStyle w:val="Teksttreci"/>
          <w:rFonts w:ascii="Cambria" w:hAnsi="Cambria"/>
          <w:color w:val="000000"/>
          <w:sz w:val="22"/>
          <w:szCs w:val="22"/>
        </w:rPr>
        <w:t>.</w:t>
      </w:r>
    </w:p>
    <w:p w14:paraId="5A02895C" w14:textId="0E7F3650" w:rsidR="00DD7F2B" w:rsidRDefault="00077001" w:rsidP="006314D2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sz w:val="22"/>
          <w:szCs w:val="22"/>
        </w:rPr>
      </w:pPr>
      <w:r w:rsidRPr="00077001">
        <w:rPr>
          <w:rStyle w:val="Teksttreci"/>
          <w:rFonts w:ascii="Cambria" w:hAnsi="Cambria"/>
          <w:sz w:val="22"/>
          <w:szCs w:val="22"/>
        </w:rPr>
        <w:t xml:space="preserve">Formularz </w:t>
      </w:r>
      <w:r w:rsidR="00F1366E">
        <w:rPr>
          <w:rStyle w:val="Teksttreci"/>
          <w:rFonts w:ascii="Cambria" w:hAnsi="Cambria"/>
          <w:sz w:val="22"/>
          <w:szCs w:val="22"/>
        </w:rPr>
        <w:t>5</w:t>
      </w:r>
      <w:r w:rsidRPr="00077001">
        <w:rPr>
          <w:rStyle w:val="Teksttreci"/>
          <w:rFonts w:ascii="Cambria" w:hAnsi="Cambria"/>
          <w:sz w:val="22"/>
          <w:szCs w:val="22"/>
        </w:rPr>
        <w:t xml:space="preserve">: przez </w:t>
      </w:r>
      <w:proofErr w:type="spellStart"/>
      <w:r w:rsidRPr="00077001">
        <w:rPr>
          <w:rStyle w:val="Teksttreci"/>
          <w:rFonts w:ascii="Cambria" w:hAnsi="Cambria"/>
          <w:i/>
          <w:iCs/>
          <w:sz w:val="22"/>
          <w:szCs w:val="22"/>
        </w:rPr>
        <w:t>internal</w:t>
      </w:r>
      <w:proofErr w:type="spellEnd"/>
      <w:r w:rsidRPr="00077001">
        <w:rPr>
          <w:rStyle w:val="Teksttreci"/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077001">
        <w:rPr>
          <w:rStyle w:val="Teksttreci"/>
          <w:rFonts w:ascii="Cambria" w:hAnsi="Cambria"/>
          <w:i/>
          <w:iCs/>
          <w:sz w:val="22"/>
          <w:szCs w:val="22"/>
        </w:rPr>
        <w:t>switching</w:t>
      </w:r>
      <w:proofErr w:type="spellEnd"/>
      <w:r w:rsidRPr="00077001">
        <w:rPr>
          <w:rStyle w:val="Teksttreci"/>
          <w:rFonts w:ascii="Cambria" w:hAnsi="Cambria"/>
          <w:sz w:val="22"/>
          <w:szCs w:val="22"/>
        </w:rPr>
        <w:t xml:space="preserve"> rozumie si</w:t>
      </w:r>
      <w:r>
        <w:rPr>
          <w:rStyle w:val="Teksttreci"/>
          <w:rFonts w:ascii="Cambria" w:hAnsi="Cambria"/>
          <w:sz w:val="22"/>
          <w:szCs w:val="22"/>
        </w:rPr>
        <w:t xml:space="preserve">ę zmianę produktu/umowy z tym samym sprzedawcą </w:t>
      </w:r>
      <w:r w:rsidR="00CE1099">
        <w:rPr>
          <w:rStyle w:val="Teksttreci"/>
          <w:rFonts w:ascii="Cambria" w:hAnsi="Cambria"/>
          <w:sz w:val="22"/>
          <w:szCs w:val="22"/>
        </w:rPr>
        <w:t>paliw gazowych</w:t>
      </w:r>
      <w:r>
        <w:rPr>
          <w:rStyle w:val="Teksttreci"/>
          <w:rFonts w:ascii="Cambria" w:hAnsi="Cambria"/>
          <w:sz w:val="22"/>
          <w:szCs w:val="22"/>
        </w:rPr>
        <w:t xml:space="preserve"> </w:t>
      </w:r>
      <w:r w:rsidRPr="00077001">
        <w:rPr>
          <w:rStyle w:val="Teksttreci"/>
          <w:rFonts w:ascii="Cambria" w:hAnsi="Cambria"/>
          <w:sz w:val="22"/>
          <w:szCs w:val="22"/>
        </w:rPr>
        <w:t>(renegocjacja/wybór innej o</w:t>
      </w:r>
      <w:r>
        <w:rPr>
          <w:rStyle w:val="Teksttreci"/>
          <w:rFonts w:ascii="Cambria" w:hAnsi="Cambria"/>
          <w:sz w:val="22"/>
          <w:szCs w:val="22"/>
        </w:rPr>
        <w:t>ferty</w:t>
      </w:r>
      <w:r w:rsidRPr="00077001">
        <w:rPr>
          <w:rStyle w:val="Teksttreci"/>
          <w:rFonts w:ascii="Cambria" w:hAnsi="Cambria"/>
          <w:sz w:val="22"/>
          <w:szCs w:val="22"/>
        </w:rPr>
        <w:t>)</w:t>
      </w:r>
      <w:r>
        <w:rPr>
          <w:rStyle w:val="Teksttreci"/>
          <w:rFonts w:ascii="Cambria" w:hAnsi="Cambria"/>
          <w:sz w:val="22"/>
          <w:szCs w:val="22"/>
        </w:rPr>
        <w:t xml:space="preserve"> – zgodnie z definicją CEER.</w:t>
      </w:r>
    </w:p>
    <w:p w14:paraId="2036C400" w14:textId="352C67F8" w:rsidR="00F60104" w:rsidRPr="001F753A" w:rsidRDefault="00F60104" w:rsidP="001F753A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i/>
          <w:iCs/>
          <w:sz w:val="22"/>
          <w:szCs w:val="22"/>
        </w:rPr>
      </w:pPr>
      <w:r w:rsidRPr="001F753A">
        <w:rPr>
          <w:rStyle w:val="Teksttreci"/>
          <w:rFonts w:ascii="Cambria" w:hAnsi="Cambria"/>
          <w:sz w:val="22"/>
          <w:szCs w:val="22"/>
        </w:rPr>
        <w:t xml:space="preserve">Formularz </w:t>
      </w:r>
      <w:r w:rsidR="00F1366E">
        <w:rPr>
          <w:rStyle w:val="Teksttreci"/>
          <w:rFonts w:ascii="Cambria" w:hAnsi="Cambria"/>
          <w:sz w:val="22"/>
          <w:szCs w:val="22"/>
        </w:rPr>
        <w:t>5</w:t>
      </w:r>
      <w:r w:rsidRPr="001F753A">
        <w:rPr>
          <w:rStyle w:val="Teksttreci"/>
          <w:rFonts w:ascii="Cambria" w:hAnsi="Cambria"/>
          <w:sz w:val="22"/>
          <w:szCs w:val="22"/>
        </w:rPr>
        <w:t>:</w:t>
      </w:r>
      <w:r w:rsidRPr="001F753A">
        <w:rPr>
          <w:rFonts w:ascii="Cambria" w:hAnsi="Cambria"/>
          <w:sz w:val="22"/>
          <w:szCs w:val="22"/>
        </w:rPr>
        <w:t xml:space="preserve"> </w:t>
      </w:r>
      <w:r w:rsidR="001F753A">
        <w:rPr>
          <w:rFonts w:ascii="Cambria" w:hAnsi="Cambria"/>
          <w:sz w:val="22"/>
          <w:szCs w:val="22"/>
        </w:rPr>
        <w:t>P</w:t>
      </w:r>
      <w:r w:rsidRPr="001F753A">
        <w:rPr>
          <w:rStyle w:val="Teksttreci"/>
          <w:rFonts w:ascii="Cambria" w:hAnsi="Cambria"/>
          <w:sz w:val="22"/>
          <w:szCs w:val="22"/>
        </w:rPr>
        <w:t xml:space="preserve">rzez </w:t>
      </w:r>
      <w:r w:rsidRPr="001F753A">
        <w:rPr>
          <w:rStyle w:val="Teksttreci"/>
          <w:rFonts w:ascii="Cambria" w:hAnsi="Cambria"/>
          <w:i/>
          <w:iCs/>
          <w:sz w:val="22"/>
          <w:szCs w:val="22"/>
        </w:rPr>
        <w:t>umowę opartą na cenach dynamicznych</w:t>
      </w:r>
      <w:r w:rsidRPr="001F753A">
        <w:rPr>
          <w:rStyle w:val="Teksttreci"/>
          <w:rFonts w:ascii="Cambria" w:hAnsi="Cambria"/>
          <w:sz w:val="22"/>
          <w:szCs w:val="22"/>
        </w:rPr>
        <w:t xml:space="preserve"> rozumie się umowę na dostawy </w:t>
      </w:r>
      <w:r w:rsidR="001F753A" w:rsidRPr="001F753A">
        <w:rPr>
          <w:rStyle w:val="Teksttreci"/>
          <w:rFonts w:ascii="Cambria" w:hAnsi="Cambria"/>
          <w:sz w:val="22"/>
          <w:szCs w:val="22"/>
        </w:rPr>
        <w:t>paliwa gazowe</w:t>
      </w:r>
      <w:r w:rsidRPr="001F753A">
        <w:rPr>
          <w:rStyle w:val="Teksttreci"/>
          <w:rFonts w:ascii="Cambria" w:hAnsi="Cambria"/>
          <w:sz w:val="22"/>
          <w:szCs w:val="22"/>
        </w:rPr>
        <w:t xml:space="preserve"> pomiędzy dostawcą a odbiorcą końcowym, która odzwierciedla wahania cen na rynkach </w:t>
      </w:r>
      <w:proofErr w:type="spellStart"/>
      <w:r w:rsidRPr="001F753A">
        <w:rPr>
          <w:rStyle w:val="Teksttreci"/>
          <w:rFonts w:ascii="Cambria" w:hAnsi="Cambria"/>
          <w:sz w:val="22"/>
          <w:szCs w:val="22"/>
        </w:rPr>
        <w:t>spotowym</w:t>
      </w:r>
      <w:proofErr w:type="spellEnd"/>
      <w:r w:rsidRPr="001F753A">
        <w:rPr>
          <w:rStyle w:val="Teksttreci"/>
          <w:rFonts w:ascii="Cambria" w:hAnsi="Cambria"/>
          <w:sz w:val="22"/>
          <w:szCs w:val="22"/>
        </w:rPr>
        <w:t xml:space="preserve">, w tym na rynkach dnia następnego i dnia bieżącego, w przedziałach </w:t>
      </w:r>
      <w:proofErr w:type="gramStart"/>
      <w:r w:rsidRPr="001F753A">
        <w:rPr>
          <w:rStyle w:val="Teksttreci"/>
          <w:rFonts w:ascii="Cambria" w:hAnsi="Cambria"/>
          <w:sz w:val="22"/>
          <w:szCs w:val="22"/>
        </w:rPr>
        <w:t>czasowych co</w:t>
      </w:r>
      <w:proofErr w:type="gramEnd"/>
      <w:r w:rsidRPr="001F753A">
        <w:rPr>
          <w:rStyle w:val="Teksttreci"/>
          <w:rFonts w:ascii="Cambria" w:hAnsi="Cambria"/>
          <w:sz w:val="22"/>
          <w:szCs w:val="22"/>
        </w:rPr>
        <w:t xml:space="preserve"> najmniej równych częstotliwości rozliczeń rynkowych.</w:t>
      </w:r>
    </w:p>
    <w:p w14:paraId="49A3D465" w14:textId="456AF7D8" w:rsidR="009F7185" w:rsidRPr="00A5432E" w:rsidRDefault="009F7185" w:rsidP="009F7185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16"/>
          <w:rFonts w:ascii="Cambria" w:hAnsi="Cambria"/>
          <w:sz w:val="22"/>
          <w:szCs w:val="22"/>
          <w:u w:val="none"/>
        </w:rPr>
      </w:pPr>
      <w:r>
        <w:rPr>
          <w:rStyle w:val="Teksttreci"/>
          <w:rFonts w:ascii="Cambria" w:hAnsi="Cambria"/>
          <w:sz w:val="22"/>
          <w:szCs w:val="22"/>
        </w:rPr>
        <w:lastRenderedPageBreak/>
        <w:t xml:space="preserve">Formularz </w:t>
      </w:r>
      <w:r w:rsidR="00F1366E">
        <w:rPr>
          <w:rStyle w:val="Teksttreci"/>
          <w:rFonts w:ascii="Cambria" w:hAnsi="Cambria"/>
          <w:sz w:val="22"/>
          <w:szCs w:val="22"/>
        </w:rPr>
        <w:t>6</w:t>
      </w:r>
      <w:r>
        <w:rPr>
          <w:rStyle w:val="Teksttreci"/>
          <w:rFonts w:ascii="Cambria" w:hAnsi="Cambria"/>
          <w:sz w:val="22"/>
          <w:szCs w:val="22"/>
        </w:rPr>
        <w:t xml:space="preserve">: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przez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wstrzymanie dostaw ogółem 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należy wskazać liczbę odbiorców/układów pomiarowych odbiorców, którym wstrzymano dostawy </w:t>
      </w:r>
      <w:r w:rsidR="00CE1099">
        <w:rPr>
          <w:rStyle w:val="Teksttreci16"/>
          <w:rFonts w:ascii="Cambria" w:hAnsi="Cambria"/>
          <w:color w:val="000000"/>
          <w:sz w:val="22"/>
          <w:szCs w:val="22"/>
          <w:u w:val="none"/>
        </w:rPr>
        <w:t>paliw gaz</w:t>
      </w:r>
      <w:r w:rsidR="00F1366E">
        <w:rPr>
          <w:rStyle w:val="Teksttreci16"/>
          <w:rFonts w:ascii="Cambria" w:hAnsi="Cambria"/>
          <w:color w:val="000000"/>
          <w:sz w:val="22"/>
          <w:szCs w:val="22"/>
          <w:u w:val="none"/>
        </w:rPr>
        <w:t>o</w:t>
      </w:r>
      <w:r w:rsidR="00CE1099">
        <w:rPr>
          <w:rStyle w:val="Teksttreci16"/>
          <w:rFonts w:ascii="Cambria" w:hAnsi="Cambria"/>
          <w:color w:val="000000"/>
          <w:sz w:val="22"/>
          <w:szCs w:val="22"/>
          <w:u w:val="none"/>
        </w:rPr>
        <w:t>wych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bez względu na powód wstrzymania (np. nielegalny pobór </w:t>
      </w:r>
      <w:r w:rsidR="00CE1099">
        <w:rPr>
          <w:rStyle w:val="Teksttreci16"/>
          <w:rFonts w:ascii="Cambria" w:hAnsi="Cambria"/>
          <w:color w:val="000000"/>
          <w:sz w:val="22"/>
          <w:szCs w:val="22"/>
          <w:u w:val="none"/>
        </w:rPr>
        <w:t>paliw gazowych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, zaległości w zapłacie, zagrożenia dla środowiska </w:t>
      </w:r>
      <w:proofErr w:type="spellStart"/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etc</w:t>
      </w:r>
      <w:proofErr w:type="spellEnd"/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).</w:t>
      </w:r>
      <w:r>
        <w:rPr>
          <w:rFonts w:ascii="Cambria" w:hAnsi="Cambria"/>
          <w:i/>
          <w:iCs/>
          <w:sz w:val="22"/>
          <w:szCs w:val="22"/>
        </w:rPr>
        <w:t xml:space="preserve"> </w:t>
      </w:r>
    </w:p>
    <w:p w14:paraId="334DF9B7" w14:textId="1CFE2622" w:rsidR="00F8096C" w:rsidRDefault="009F7185" w:rsidP="00F809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Formularz </w:t>
      </w:r>
      <w:r w:rsidR="00C70160">
        <w:rPr>
          <w:rStyle w:val="Teksttreci16"/>
          <w:rFonts w:ascii="Cambria" w:hAnsi="Cambria"/>
          <w:color w:val="000000"/>
          <w:sz w:val="22"/>
          <w:szCs w:val="22"/>
          <w:u w:val="none"/>
        </w:rPr>
        <w:t>6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: w rubryce </w:t>
      </w:r>
      <w:r>
        <w:rPr>
          <w:rStyle w:val="Teksttreci16"/>
          <w:rFonts w:ascii="Cambria" w:hAnsi="Cambria"/>
          <w:i/>
          <w:color w:val="000000"/>
          <w:sz w:val="22"/>
          <w:szCs w:val="22"/>
          <w:u w:val="none"/>
        </w:rPr>
        <w:t>w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strzymanie dostaw </w:t>
      </w:r>
      <w:r w:rsidRPr="00A5432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z tytułu zaległości w zapłacie należności za </w:t>
      </w:r>
      <w:r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pobran</w:t>
      </w:r>
      <w:r w:rsidR="00CE1099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e paliwa gazowe</w:t>
      </w:r>
      <w:r w:rsidRPr="00A5432E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 xml:space="preserve"> lub świadczone usługi dystrybucji </w:t>
      </w:r>
      <w:r w:rsidR="00CE1099">
        <w:rPr>
          <w:rStyle w:val="Teksttreci16"/>
          <w:rFonts w:ascii="Cambria" w:hAnsi="Cambria"/>
          <w:i/>
          <w:iCs/>
          <w:color w:val="000000"/>
          <w:sz w:val="22"/>
          <w:szCs w:val="22"/>
          <w:u w:val="none"/>
        </w:rPr>
        <w:t>paliw gazowych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należy wskazać liczbę odbiorców/układów pomiarowych, dla których wstrzymano dostawy </w:t>
      </w:r>
      <w:r w:rsidR="00CE1099">
        <w:rPr>
          <w:rStyle w:val="Teksttreci16"/>
          <w:rFonts w:ascii="Cambria" w:hAnsi="Cambria"/>
          <w:color w:val="000000"/>
          <w:sz w:val="22"/>
          <w:szCs w:val="22"/>
          <w:u w:val="none"/>
        </w:rPr>
        <w:t>paliw gazowych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 wyłącznie ze względu na 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>zaległości w zapłacie należności za pobran</w:t>
      </w:r>
      <w:r w:rsidR="00CE1099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e paliwa gazowe </w:t>
      </w:r>
      <w:r w:rsidRPr="00A5432E"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lub świadczone usługi dystrybucji </w:t>
      </w:r>
      <w:r w:rsidR="00CE1099">
        <w:rPr>
          <w:rStyle w:val="Teksttreci16"/>
          <w:rFonts w:ascii="Cambria" w:hAnsi="Cambria"/>
          <w:color w:val="000000"/>
          <w:sz w:val="22"/>
          <w:szCs w:val="22"/>
          <w:u w:val="none"/>
        </w:rPr>
        <w:t>paliw gazowych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>.</w:t>
      </w:r>
    </w:p>
    <w:p w14:paraId="4F95A436" w14:textId="548769E0" w:rsidR="00F8096C" w:rsidRDefault="00F8096C" w:rsidP="00F809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Fonts w:ascii="Cambria" w:hAnsi="Cambria"/>
          <w:sz w:val="22"/>
          <w:szCs w:val="22"/>
        </w:rPr>
      </w:pPr>
      <w:r w:rsidRPr="00F8096C">
        <w:rPr>
          <w:rStyle w:val="Teksttreci"/>
          <w:rFonts w:ascii="Cambria" w:hAnsi="Cambria"/>
          <w:sz w:val="22"/>
          <w:szCs w:val="22"/>
        </w:rPr>
        <w:t xml:space="preserve">Formularz </w:t>
      </w:r>
      <w:r w:rsidR="00C70160">
        <w:rPr>
          <w:rStyle w:val="Teksttreci"/>
          <w:rFonts w:ascii="Cambria" w:hAnsi="Cambria"/>
          <w:sz w:val="22"/>
          <w:szCs w:val="22"/>
        </w:rPr>
        <w:t>7</w:t>
      </w:r>
      <w:r w:rsidRPr="00F8096C">
        <w:rPr>
          <w:rStyle w:val="Teksttreci"/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color w:val="000000"/>
          <w:sz w:val="22"/>
          <w:szCs w:val="22"/>
        </w:rPr>
        <w:t>W rubry</w:t>
      </w:r>
      <w:r w:rsidR="00B64A1B">
        <w:rPr>
          <w:rFonts w:ascii="Cambria" w:hAnsi="Cambria"/>
          <w:color w:val="000000"/>
          <w:sz w:val="22"/>
          <w:szCs w:val="22"/>
        </w:rPr>
        <w:t>c</w:t>
      </w:r>
      <w:r>
        <w:rPr>
          <w:rFonts w:ascii="Cambria" w:hAnsi="Cambria"/>
          <w:color w:val="000000"/>
          <w:sz w:val="22"/>
          <w:szCs w:val="22"/>
        </w:rPr>
        <w:t>e</w:t>
      </w:r>
      <w:r w:rsidRPr="00F8096C">
        <w:rPr>
          <w:rFonts w:ascii="Cambria" w:hAnsi="Cambria"/>
          <w:color w:val="000000"/>
          <w:sz w:val="22"/>
          <w:szCs w:val="22"/>
        </w:rPr>
        <w:t xml:space="preserve"> </w:t>
      </w:r>
      <w:r w:rsidRPr="00F8096C">
        <w:rPr>
          <w:rFonts w:ascii="Cambria" w:hAnsi="Cambria"/>
          <w:i/>
          <w:iCs/>
          <w:color w:val="000000"/>
          <w:sz w:val="22"/>
          <w:szCs w:val="22"/>
        </w:rPr>
        <w:t>Ile dni (</w:t>
      </w:r>
      <w:r w:rsidRPr="00F8096C">
        <w:rPr>
          <w:rFonts w:ascii="Cambria" w:hAnsi="Cambria"/>
          <w:i/>
          <w:iCs/>
          <w:sz w:val="22"/>
          <w:szCs w:val="22"/>
        </w:rPr>
        <w:t xml:space="preserve">roboczych) trwa średnio </w:t>
      </w:r>
      <w:r w:rsidRPr="00F8096C">
        <w:rPr>
          <w:rFonts w:ascii="Cambria" w:hAnsi="Cambria"/>
          <w:i/>
          <w:iCs/>
          <w:color w:val="000000"/>
          <w:sz w:val="22"/>
          <w:szCs w:val="22"/>
        </w:rPr>
        <w:t xml:space="preserve">proces wstrzymania dostarczania </w:t>
      </w:r>
      <w:r w:rsidR="00644994">
        <w:rPr>
          <w:rFonts w:ascii="Cambria" w:hAnsi="Cambria"/>
          <w:i/>
          <w:iCs/>
          <w:color w:val="000000"/>
          <w:sz w:val="22"/>
          <w:szCs w:val="22"/>
        </w:rPr>
        <w:t>paliw gazowych</w:t>
      </w:r>
      <w:r w:rsidRPr="00F8096C">
        <w:rPr>
          <w:rFonts w:ascii="Cambria" w:hAnsi="Cambria"/>
          <w:i/>
          <w:iCs/>
          <w:color w:val="000000"/>
          <w:sz w:val="22"/>
          <w:szCs w:val="22"/>
        </w:rPr>
        <w:t xml:space="preserve"> do odbiorców w gospodarstwach domowych, zalegających z zapłatą należności za pobran</w:t>
      </w:r>
      <w:r w:rsidR="00644994">
        <w:rPr>
          <w:rFonts w:ascii="Cambria" w:hAnsi="Cambria"/>
          <w:i/>
          <w:iCs/>
          <w:color w:val="000000"/>
          <w:sz w:val="22"/>
          <w:szCs w:val="22"/>
        </w:rPr>
        <w:t xml:space="preserve">e paliwa gazowe </w:t>
      </w:r>
      <w:r w:rsidRPr="00F8096C">
        <w:rPr>
          <w:rFonts w:ascii="Cambria" w:hAnsi="Cambria"/>
          <w:i/>
          <w:iCs/>
          <w:color w:val="000000"/>
          <w:sz w:val="22"/>
          <w:szCs w:val="22"/>
        </w:rPr>
        <w:t>i świadczone usługi</w:t>
      </w:r>
      <w:r w:rsidRPr="00F8096C">
        <w:rPr>
          <w:rFonts w:ascii="Cambria" w:hAnsi="Cambria"/>
          <w:color w:val="000000"/>
          <w:sz w:val="22"/>
          <w:szCs w:val="22"/>
        </w:rPr>
        <w:t xml:space="preserve"> należy podać ilość dni roboczych liczonych od momentu przekazania odbiorcy przez sprzedawcę informacji o zaleganiu w płatności do momentu wstrzymania dostaw przez OSD.</w:t>
      </w:r>
    </w:p>
    <w:p w14:paraId="05B2F4DD" w14:textId="0F733F95" w:rsidR="00F8096C" w:rsidRPr="00F8096C" w:rsidRDefault="00F8096C" w:rsidP="00F809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jc w:val="both"/>
        <w:rPr>
          <w:rStyle w:val="Teksttreci"/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Formularz </w:t>
      </w:r>
      <w:r w:rsidR="00C70160">
        <w:rPr>
          <w:rFonts w:ascii="Cambria" w:hAnsi="Cambria"/>
          <w:color w:val="000000"/>
          <w:sz w:val="22"/>
          <w:szCs w:val="22"/>
        </w:rPr>
        <w:t>7</w:t>
      </w:r>
      <w:r>
        <w:rPr>
          <w:rFonts w:ascii="Cambria" w:hAnsi="Cambria"/>
          <w:color w:val="000000"/>
          <w:sz w:val="22"/>
          <w:szCs w:val="22"/>
        </w:rPr>
        <w:t>: W rubryce</w:t>
      </w:r>
      <w:r w:rsidRPr="00F8096C">
        <w:rPr>
          <w:rFonts w:ascii="Cambria" w:hAnsi="Cambria"/>
          <w:color w:val="000000"/>
          <w:sz w:val="22"/>
          <w:szCs w:val="22"/>
        </w:rPr>
        <w:t xml:space="preserve"> </w:t>
      </w:r>
      <w:r w:rsidRPr="00B64A1B">
        <w:rPr>
          <w:rFonts w:ascii="Cambria" w:hAnsi="Cambria"/>
          <w:i/>
          <w:iCs/>
          <w:color w:val="000000"/>
          <w:sz w:val="22"/>
          <w:szCs w:val="22"/>
        </w:rPr>
        <w:t>Ile w praktyce średnio trwał proces (proszę podać w tygodniach) ostatecznego rozliczenia z odbiorcami w gospodarstwach domowych, którzy skorzystali z prawa zmiany sprzedawcy</w:t>
      </w:r>
      <w:r w:rsidR="00B64A1B">
        <w:rPr>
          <w:rFonts w:ascii="Cambria" w:hAnsi="Cambria"/>
          <w:color w:val="000000"/>
          <w:sz w:val="22"/>
          <w:szCs w:val="22"/>
        </w:rPr>
        <w:t xml:space="preserve"> </w:t>
      </w:r>
      <w:r w:rsidRPr="00F8096C">
        <w:rPr>
          <w:rFonts w:ascii="Cambria" w:hAnsi="Cambria"/>
          <w:color w:val="000000"/>
          <w:sz w:val="22"/>
          <w:szCs w:val="22"/>
        </w:rPr>
        <w:t>należy podać okres, licząc od dnia dokonania zmiany sprzedawcy do dnia zamknięcia rozliczeń z odbiorcą.</w:t>
      </w:r>
    </w:p>
    <w:p w14:paraId="7C11EB83" w14:textId="63E6B6F5" w:rsidR="009F7185" w:rsidRPr="00B64A1B" w:rsidRDefault="00B64A1B" w:rsidP="00F809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/>
          <w:iCs/>
          <w:sz w:val="22"/>
          <w:szCs w:val="22"/>
        </w:rPr>
      </w:pP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Formularz </w:t>
      </w:r>
      <w:r w:rsidR="00C70160">
        <w:rPr>
          <w:rStyle w:val="Teksttreci16"/>
          <w:rFonts w:ascii="Cambria" w:hAnsi="Cambria"/>
          <w:color w:val="000000"/>
          <w:sz w:val="22"/>
          <w:szCs w:val="22"/>
          <w:u w:val="none"/>
        </w:rPr>
        <w:t>7</w:t>
      </w:r>
      <w:r>
        <w:rPr>
          <w:rStyle w:val="Teksttreci16"/>
          <w:rFonts w:ascii="Cambria" w:hAnsi="Cambria"/>
          <w:color w:val="000000"/>
          <w:sz w:val="22"/>
          <w:szCs w:val="22"/>
          <w:u w:val="none"/>
        </w:rPr>
        <w:t xml:space="preserve">: </w:t>
      </w:r>
      <w:r w:rsidR="00F8096C" w:rsidRPr="00AE270D">
        <w:rPr>
          <w:rFonts w:ascii="Cambria" w:hAnsi="Cambria" w:cs="Tahoma"/>
          <w:color w:val="1F497D"/>
          <w:sz w:val="22"/>
          <w:szCs w:val="22"/>
          <w:shd w:val="clear" w:color="auto" w:fill="FFFFFF"/>
        </w:rPr>
        <w:t>Z</w:t>
      </w:r>
      <w:r w:rsidR="00F8096C" w:rsidRPr="00AE270D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godnie z definicją CEER </w:t>
      </w:r>
      <w:r w:rsidR="00F8096C" w:rsidRPr="00B64A1B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skarga odbiorcy</w:t>
      </w:r>
      <w:r w:rsidR="00F8096C" w:rsidRPr="00AE270D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rozumiana </w:t>
      </w:r>
      <w:proofErr w:type="gramStart"/>
      <w:r w:rsidR="00F8096C" w:rsidRPr="00AE270D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jest jako</w:t>
      </w:r>
      <w:proofErr w:type="gramEnd"/>
      <w:r w:rsidR="00F8096C" w:rsidRPr="00AE270D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wyraz niezadowolenia odbiorcy, przekazany za pośrednictwem różnych możliwych</w:t>
      </w: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</w:t>
      </w:r>
      <w:r w:rsidRPr="00AE270D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środków komunikacji (pisemnie, pocztą elektroniczną, przez telefon, osobiście)</w:t>
      </w: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.</w:t>
      </w:r>
    </w:p>
    <w:p w14:paraId="58BA0933" w14:textId="37C1DF4F" w:rsidR="00B64A1B" w:rsidRPr="00465148" w:rsidRDefault="00465148" w:rsidP="00F809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Formularz </w:t>
      </w:r>
      <w:r w:rsidR="00644994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8</w:t>
      </w: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: Należy wpisać odpowiedzi </w:t>
      </w:r>
      <w:proofErr w:type="gramStart"/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TAK (jeśli</w:t>
      </w:r>
      <w:proofErr w:type="gramEnd"/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spółka obrotu posiada daną umowę w ofercie) lub NIE (jeśli spółka nie oferuje danego typu umowy) w podziale na grupy taryfowe.</w:t>
      </w:r>
    </w:p>
    <w:p w14:paraId="3DE4DF83" w14:textId="6725C607" w:rsidR="007C3ABC" w:rsidRPr="007C3ABC" w:rsidRDefault="00465148" w:rsidP="007C3AB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Formularz </w:t>
      </w:r>
      <w:r w:rsidR="00644994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8</w:t>
      </w: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: </w:t>
      </w:r>
      <w:r w:rsidR="007C3ABC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Należy wpisać odpowiedzi </w:t>
      </w:r>
      <w:proofErr w:type="gramStart"/>
      <w:r w:rsidR="007C3ABC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TAK (jeśli</w:t>
      </w:r>
      <w:proofErr w:type="gramEnd"/>
      <w:r w:rsidR="007C3ABC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spółka obrotu posiada dostępną daną metodę płatności) lub NIE (jeśli spółka nie oferuje danego typu możliwości dokonania płatności) w podziale na grupy taryfowe.</w:t>
      </w:r>
    </w:p>
    <w:p w14:paraId="0C85F1DE" w14:textId="6B0DACB8" w:rsidR="007C3ABC" w:rsidRPr="00465148" w:rsidRDefault="007C3ABC" w:rsidP="007C3AB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Formularz </w:t>
      </w:r>
      <w:r w:rsidR="00C70160"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9</w:t>
      </w: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: W rubrykach </w:t>
      </w:r>
      <w:r w:rsidRPr="007C3ABC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 xml:space="preserve">Czy rachunki dla odbiorców mogą być wystawiane </w:t>
      </w:r>
      <w:r w:rsidR="00FD5D18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elektronicznie</w:t>
      </w: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 xml:space="preserve"> oraz </w:t>
      </w:r>
      <w:r w:rsidRPr="007C3ABC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 xml:space="preserve">Czy obsługa klienta jest prowadzona także </w:t>
      </w:r>
      <w:r w:rsidR="00FD5D18"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>elektronicznie</w:t>
      </w:r>
      <w:r>
        <w:rPr>
          <w:rFonts w:ascii="Cambria" w:hAnsi="Cambria" w:cs="Tahoma"/>
          <w:i/>
          <w:iCs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należy udzielić odpowiedzi TAK lub NIE w podziale na grupy taryfowe</w:t>
      </w:r>
    </w:p>
    <w:p w14:paraId="677B3C6A" w14:textId="1B1C6E84" w:rsidR="00465148" w:rsidRPr="007C3ABC" w:rsidRDefault="007C3ABC" w:rsidP="00F8096C">
      <w:pPr>
        <w:pStyle w:val="Teksttreci1"/>
        <w:numPr>
          <w:ilvl w:val="0"/>
          <w:numId w:val="6"/>
        </w:numPr>
        <w:shd w:val="clear" w:color="auto" w:fill="auto"/>
        <w:spacing w:before="0" w:after="120" w:line="360" w:lineRule="auto"/>
        <w:ind w:left="426"/>
        <w:jc w:val="both"/>
        <w:rPr>
          <w:rStyle w:val="Teksttreci"/>
          <w:rFonts w:ascii="Cambria" w:hAnsi="Cambria"/>
          <w:i/>
          <w:iCs/>
          <w:sz w:val="22"/>
          <w:szCs w:val="22"/>
        </w:rPr>
      </w:pPr>
      <w:r>
        <w:rPr>
          <w:rStyle w:val="Teksttreci"/>
          <w:rFonts w:ascii="Cambria" w:hAnsi="Cambria"/>
          <w:sz w:val="22"/>
          <w:szCs w:val="22"/>
        </w:rPr>
        <w:t xml:space="preserve">Formularz </w:t>
      </w:r>
      <w:r w:rsidR="00644994">
        <w:rPr>
          <w:rStyle w:val="Teksttreci"/>
          <w:rFonts w:ascii="Cambria" w:hAnsi="Cambria"/>
          <w:sz w:val="22"/>
          <w:szCs w:val="22"/>
        </w:rPr>
        <w:t>9</w:t>
      </w:r>
      <w:r>
        <w:rPr>
          <w:rStyle w:val="Teksttreci"/>
          <w:rFonts w:ascii="Cambria" w:hAnsi="Cambria"/>
          <w:sz w:val="22"/>
          <w:szCs w:val="22"/>
        </w:rPr>
        <w:t xml:space="preserve">: W rubrykach </w:t>
      </w:r>
      <w:r w:rsidRPr="007C3ABC">
        <w:rPr>
          <w:rStyle w:val="Teksttreci"/>
          <w:rFonts w:ascii="Cambria" w:hAnsi="Cambria"/>
          <w:i/>
          <w:iCs/>
          <w:sz w:val="22"/>
          <w:szCs w:val="22"/>
        </w:rPr>
        <w:t xml:space="preserve">Czy odbiorcy mają </w:t>
      </w:r>
      <w:r w:rsidR="00FD5D18">
        <w:rPr>
          <w:rStyle w:val="Teksttreci"/>
          <w:rFonts w:ascii="Cambria" w:hAnsi="Cambria"/>
          <w:i/>
          <w:iCs/>
          <w:sz w:val="22"/>
          <w:szCs w:val="22"/>
        </w:rPr>
        <w:t xml:space="preserve">elektroniczny </w:t>
      </w:r>
      <w:r w:rsidRPr="007C3ABC">
        <w:rPr>
          <w:rStyle w:val="Teksttreci"/>
          <w:rFonts w:ascii="Cambria" w:hAnsi="Cambria"/>
          <w:i/>
          <w:iCs/>
          <w:sz w:val="22"/>
          <w:szCs w:val="22"/>
        </w:rPr>
        <w:t>dostęp do danych historycznych - w ujęciu rocznym, Czy odbiorcy mają</w:t>
      </w:r>
      <w:r w:rsidR="00FD5D18">
        <w:rPr>
          <w:rStyle w:val="Teksttreci"/>
          <w:rFonts w:ascii="Cambria" w:hAnsi="Cambria"/>
          <w:i/>
          <w:iCs/>
          <w:sz w:val="22"/>
          <w:szCs w:val="22"/>
        </w:rPr>
        <w:t xml:space="preserve"> elektroniczny</w:t>
      </w:r>
      <w:r w:rsidRPr="007C3ABC">
        <w:rPr>
          <w:rStyle w:val="Teksttreci"/>
          <w:rFonts w:ascii="Cambria" w:hAnsi="Cambria"/>
          <w:i/>
          <w:iCs/>
          <w:sz w:val="22"/>
          <w:szCs w:val="22"/>
        </w:rPr>
        <w:t xml:space="preserve"> dostęp do danych historycznych</w:t>
      </w:r>
      <w:r w:rsidR="00FD5D18">
        <w:rPr>
          <w:rStyle w:val="Teksttreci"/>
          <w:rFonts w:ascii="Cambria" w:hAnsi="Cambria"/>
          <w:i/>
          <w:iCs/>
          <w:sz w:val="22"/>
          <w:szCs w:val="22"/>
        </w:rPr>
        <w:t xml:space="preserve"> </w:t>
      </w:r>
      <w:r w:rsidRPr="007C3ABC">
        <w:rPr>
          <w:rStyle w:val="Teksttreci"/>
          <w:rFonts w:ascii="Cambria" w:hAnsi="Cambria"/>
          <w:i/>
          <w:iCs/>
          <w:sz w:val="22"/>
          <w:szCs w:val="22"/>
        </w:rPr>
        <w:t xml:space="preserve">- w ujęciu miesięcznym, Czy odbiorcy mają </w:t>
      </w:r>
      <w:r w:rsidR="00FD5D18">
        <w:rPr>
          <w:rStyle w:val="Teksttreci"/>
          <w:rFonts w:ascii="Cambria" w:hAnsi="Cambria"/>
          <w:i/>
          <w:iCs/>
          <w:sz w:val="22"/>
          <w:szCs w:val="22"/>
        </w:rPr>
        <w:t xml:space="preserve">elektroniczny </w:t>
      </w:r>
      <w:r w:rsidRPr="007C3ABC">
        <w:rPr>
          <w:rStyle w:val="Teksttreci"/>
          <w:rFonts w:ascii="Cambria" w:hAnsi="Cambria"/>
          <w:i/>
          <w:iCs/>
          <w:sz w:val="22"/>
          <w:szCs w:val="22"/>
        </w:rPr>
        <w:t>dostęp do danych historycznych - w ujęciu dziennym</w:t>
      </w:r>
      <w:r>
        <w:rPr>
          <w:rStyle w:val="Teksttreci"/>
          <w:rFonts w:ascii="Cambria" w:hAnsi="Cambria"/>
          <w:i/>
          <w:iCs/>
          <w:sz w:val="22"/>
          <w:szCs w:val="22"/>
        </w:rPr>
        <w:t xml:space="preserve"> </w:t>
      </w:r>
      <w:r>
        <w:rPr>
          <w:rStyle w:val="Teksttreci"/>
          <w:rFonts w:ascii="Cambria" w:hAnsi="Cambria"/>
          <w:sz w:val="22"/>
          <w:szCs w:val="22"/>
        </w:rPr>
        <w:t xml:space="preserve">oraz </w:t>
      </w:r>
      <w:r w:rsidRPr="007C3ABC">
        <w:rPr>
          <w:rStyle w:val="Teksttreci"/>
          <w:rFonts w:ascii="Cambria" w:hAnsi="Cambria"/>
          <w:i/>
          <w:iCs/>
          <w:sz w:val="22"/>
          <w:szCs w:val="22"/>
        </w:rPr>
        <w:t>Czy odbiorcy mają</w:t>
      </w:r>
      <w:r w:rsidR="00FD5D18">
        <w:rPr>
          <w:rStyle w:val="Teksttreci"/>
          <w:rFonts w:ascii="Cambria" w:hAnsi="Cambria"/>
          <w:i/>
          <w:iCs/>
          <w:sz w:val="22"/>
          <w:szCs w:val="22"/>
        </w:rPr>
        <w:t xml:space="preserve"> elektroniczny</w:t>
      </w:r>
      <w:r w:rsidRPr="007C3ABC">
        <w:rPr>
          <w:rStyle w:val="Teksttreci"/>
          <w:rFonts w:ascii="Cambria" w:hAnsi="Cambria"/>
          <w:i/>
          <w:iCs/>
          <w:sz w:val="22"/>
          <w:szCs w:val="22"/>
        </w:rPr>
        <w:t xml:space="preserve"> dostęp do danych historycznych - wszystkich </w:t>
      </w:r>
      <w:r w:rsidRPr="007C3ABC">
        <w:rPr>
          <w:rStyle w:val="Teksttreci"/>
          <w:rFonts w:ascii="Cambria" w:hAnsi="Cambria"/>
          <w:i/>
          <w:iCs/>
          <w:sz w:val="22"/>
          <w:szCs w:val="22"/>
        </w:rPr>
        <w:lastRenderedPageBreak/>
        <w:t xml:space="preserve">danych wymaganych przez obecnego dostawcę w celu przystąpienia do rozliczeń: zużycie w każdym okresie rozliczeniowym (rocznym, miesięcznym, szczytowym / poza szczytowym, godzinowym </w:t>
      </w:r>
      <w:proofErr w:type="spellStart"/>
      <w:r w:rsidRPr="007C3ABC">
        <w:rPr>
          <w:rStyle w:val="Teksttreci"/>
          <w:rFonts w:ascii="Cambria" w:hAnsi="Cambria"/>
          <w:i/>
          <w:iCs/>
          <w:sz w:val="22"/>
          <w:szCs w:val="22"/>
        </w:rPr>
        <w:t>etc</w:t>
      </w:r>
      <w:proofErr w:type="spellEnd"/>
      <w:r w:rsidRPr="007C3ABC">
        <w:rPr>
          <w:rStyle w:val="Teksttreci"/>
          <w:rFonts w:ascii="Cambria" w:hAnsi="Cambria"/>
          <w:i/>
          <w:iCs/>
          <w:sz w:val="22"/>
          <w:szCs w:val="22"/>
        </w:rPr>
        <w:t>)</w:t>
      </w:r>
      <w:r>
        <w:rPr>
          <w:rStyle w:val="Teksttreci"/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 w:cs="Tahoma"/>
          <w:color w:val="212121"/>
          <w:sz w:val="22"/>
          <w:szCs w:val="22"/>
          <w:shd w:val="clear" w:color="auto" w:fill="FFFFFF"/>
        </w:rPr>
        <w:t>należy udzielić odpowiedzi TAK lub NIE w podziale na grupy taryfowe oraz udzielić odpowiedzi ilu odbiorców ma możliwość korzystania z danych usług (według ilości odbiorców).</w:t>
      </w:r>
    </w:p>
    <w:p w14:paraId="23BA9FE5" w14:textId="3634FE74" w:rsidR="0059690E" w:rsidRPr="00FB08C5" w:rsidRDefault="0059690E" w:rsidP="007C3ABC">
      <w:pPr>
        <w:pStyle w:val="Teksttreci1"/>
        <w:shd w:val="clear" w:color="auto" w:fill="auto"/>
        <w:spacing w:before="0" w:after="120" w:line="360" w:lineRule="auto"/>
        <w:ind w:left="66" w:firstLine="0"/>
        <w:jc w:val="both"/>
        <w:rPr>
          <w:rFonts w:ascii="Cambria" w:hAnsi="Cambria"/>
          <w:sz w:val="22"/>
          <w:szCs w:val="22"/>
        </w:rPr>
      </w:pPr>
    </w:p>
    <w:sectPr w:rsidR="0059690E" w:rsidRPr="00FB08C5">
      <w:footerReference w:type="default" r:id="rId8"/>
      <w:footnotePr>
        <w:numFmt w:val="upperRoman"/>
        <w:numRestart w:val="eachPage"/>
      </w:footnotePr>
      <w:pgSz w:w="11909" w:h="16834"/>
      <w:pgMar w:top="1109" w:right="1392" w:bottom="1795" w:left="13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BC46D" w14:textId="77777777" w:rsidR="00D41286" w:rsidRDefault="00D4128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04D29DAA" w14:textId="77777777" w:rsidR="00D41286" w:rsidRDefault="00D4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C81E" w14:textId="77777777" w:rsidR="00C44BDF" w:rsidRDefault="00B3311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1312" behindDoc="1" locked="0" layoutInCell="1" allowOverlap="1" wp14:anchorId="520DD1CE" wp14:editId="77369E67">
              <wp:simplePos x="0" y="0"/>
              <wp:positionH relativeFrom="page">
                <wp:posOffset>3585845</wp:posOffset>
              </wp:positionH>
              <wp:positionV relativeFrom="paragraph">
                <wp:posOffset>-798830</wp:posOffset>
              </wp:positionV>
              <wp:extent cx="67310" cy="153035"/>
              <wp:effectExtent l="4445" t="0" r="444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7DC11" w14:textId="77777777" w:rsidR="00C44BDF" w:rsidRDefault="00CC4FC9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015A" w:rsidRPr="0074015A">
                            <w:rPr>
                              <w:rStyle w:val="Nagweklubstopka105pt"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DD1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35pt;margin-top:-62.9pt;width:5.3pt;height:12.05pt;z-index:-25165516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" filled="f" stroked="f">
              <v:textbox style="mso-fit-shape-to-text:t" inset="0,0,0,0">
                <w:txbxContent>
                  <w:p w14:paraId="0567DC11" w14:textId="77777777" w:rsidR="00C44BDF" w:rsidRDefault="00CC4FC9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015A" w:rsidRPr="0074015A">
                      <w:rPr>
                        <w:rStyle w:val="Nagweklubstopka105pt"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42E0" w14:textId="77777777" w:rsidR="00D41286" w:rsidRDefault="00D4128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2D47DDBC" w14:textId="77777777" w:rsidR="00D41286" w:rsidRDefault="00D4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58A293D"/>
    <w:multiLevelType w:val="hybridMultilevel"/>
    <w:tmpl w:val="8896691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8A30B7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A120799"/>
    <w:multiLevelType w:val="hybridMultilevel"/>
    <w:tmpl w:val="CEFC1522"/>
    <w:lvl w:ilvl="0" w:tplc="E97028E8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C937965"/>
    <w:multiLevelType w:val="hybridMultilevel"/>
    <w:tmpl w:val="C67C2E50"/>
    <w:lvl w:ilvl="0" w:tplc="A666246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CB335C3"/>
    <w:multiLevelType w:val="hybridMultilevel"/>
    <w:tmpl w:val="780CF222"/>
    <w:lvl w:ilvl="0" w:tplc="BF386D94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9F142EF"/>
    <w:multiLevelType w:val="hybridMultilevel"/>
    <w:tmpl w:val="53C2B102"/>
    <w:lvl w:ilvl="0" w:tplc="23D4EC9A">
      <w:start w:val="1"/>
      <w:numFmt w:val="upperRoman"/>
      <w:lvlText w:val="%1."/>
      <w:lvlJc w:val="left"/>
      <w:pPr>
        <w:ind w:left="1288" w:hanging="72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F34311"/>
    <w:multiLevelType w:val="hybridMultilevel"/>
    <w:tmpl w:val="CD50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252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E0"/>
    <w:rsid w:val="00002BEA"/>
    <w:rsid w:val="000068B3"/>
    <w:rsid w:val="00011D52"/>
    <w:rsid w:val="0003675F"/>
    <w:rsid w:val="00077001"/>
    <w:rsid w:val="000774CC"/>
    <w:rsid w:val="0008644E"/>
    <w:rsid w:val="00087F10"/>
    <w:rsid w:val="00095D38"/>
    <w:rsid w:val="000D07AE"/>
    <w:rsid w:val="000E0BF0"/>
    <w:rsid w:val="00102B1A"/>
    <w:rsid w:val="00106EBC"/>
    <w:rsid w:val="001307EC"/>
    <w:rsid w:val="0015423E"/>
    <w:rsid w:val="00155C30"/>
    <w:rsid w:val="00182A5C"/>
    <w:rsid w:val="001976FD"/>
    <w:rsid w:val="001A6350"/>
    <w:rsid w:val="001D392F"/>
    <w:rsid w:val="001E62B0"/>
    <w:rsid w:val="001F753A"/>
    <w:rsid w:val="002028F6"/>
    <w:rsid w:val="00210D93"/>
    <w:rsid w:val="00237522"/>
    <w:rsid w:val="00245389"/>
    <w:rsid w:val="00245FC3"/>
    <w:rsid w:val="00250811"/>
    <w:rsid w:val="002521E0"/>
    <w:rsid w:val="002700DF"/>
    <w:rsid w:val="002B4CA5"/>
    <w:rsid w:val="002C3CF2"/>
    <w:rsid w:val="0031180C"/>
    <w:rsid w:val="00323682"/>
    <w:rsid w:val="00324239"/>
    <w:rsid w:val="00325573"/>
    <w:rsid w:val="00376CEF"/>
    <w:rsid w:val="003849B8"/>
    <w:rsid w:val="00394D19"/>
    <w:rsid w:val="003A4557"/>
    <w:rsid w:val="003C7923"/>
    <w:rsid w:val="003E7EAD"/>
    <w:rsid w:val="00451E4C"/>
    <w:rsid w:val="00456D5C"/>
    <w:rsid w:val="00465148"/>
    <w:rsid w:val="00484908"/>
    <w:rsid w:val="004A26C5"/>
    <w:rsid w:val="004A50E7"/>
    <w:rsid w:val="004B04DA"/>
    <w:rsid w:val="004C0D9F"/>
    <w:rsid w:val="004C2936"/>
    <w:rsid w:val="004E5BAF"/>
    <w:rsid w:val="004E662D"/>
    <w:rsid w:val="00541CC1"/>
    <w:rsid w:val="00554CAD"/>
    <w:rsid w:val="00577259"/>
    <w:rsid w:val="00580413"/>
    <w:rsid w:val="0059091B"/>
    <w:rsid w:val="0059633B"/>
    <w:rsid w:val="0059690E"/>
    <w:rsid w:val="005A4491"/>
    <w:rsid w:val="005B6A5E"/>
    <w:rsid w:val="005C2D09"/>
    <w:rsid w:val="005D584D"/>
    <w:rsid w:val="0060365F"/>
    <w:rsid w:val="0062527F"/>
    <w:rsid w:val="006314D2"/>
    <w:rsid w:val="00644994"/>
    <w:rsid w:val="00662ADB"/>
    <w:rsid w:val="00664AE7"/>
    <w:rsid w:val="00692316"/>
    <w:rsid w:val="00697AD1"/>
    <w:rsid w:val="006A6F7F"/>
    <w:rsid w:val="006B738A"/>
    <w:rsid w:val="006F6ADB"/>
    <w:rsid w:val="0074015A"/>
    <w:rsid w:val="00750F2F"/>
    <w:rsid w:val="00763F50"/>
    <w:rsid w:val="0076720B"/>
    <w:rsid w:val="007701B0"/>
    <w:rsid w:val="00796B24"/>
    <w:rsid w:val="007B0FA9"/>
    <w:rsid w:val="007C38C9"/>
    <w:rsid w:val="007C3ABC"/>
    <w:rsid w:val="007C4633"/>
    <w:rsid w:val="00803191"/>
    <w:rsid w:val="00803586"/>
    <w:rsid w:val="00803786"/>
    <w:rsid w:val="00817329"/>
    <w:rsid w:val="0083668D"/>
    <w:rsid w:val="008420B9"/>
    <w:rsid w:val="00870D21"/>
    <w:rsid w:val="00890834"/>
    <w:rsid w:val="008967BA"/>
    <w:rsid w:val="008B14CA"/>
    <w:rsid w:val="008B64EF"/>
    <w:rsid w:val="008C334F"/>
    <w:rsid w:val="008F4763"/>
    <w:rsid w:val="0092157A"/>
    <w:rsid w:val="0095416C"/>
    <w:rsid w:val="00957ECB"/>
    <w:rsid w:val="0096131C"/>
    <w:rsid w:val="009710CD"/>
    <w:rsid w:val="00985742"/>
    <w:rsid w:val="009B1CDC"/>
    <w:rsid w:val="009B5E66"/>
    <w:rsid w:val="009B6C63"/>
    <w:rsid w:val="009C06F9"/>
    <w:rsid w:val="009C415A"/>
    <w:rsid w:val="009D734D"/>
    <w:rsid w:val="009F1DE9"/>
    <w:rsid w:val="009F2275"/>
    <w:rsid w:val="009F3F53"/>
    <w:rsid w:val="009F7185"/>
    <w:rsid w:val="009F7B03"/>
    <w:rsid w:val="00A0471B"/>
    <w:rsid w:val="00A35702"/>
    <w:rsid w:val="00A5432E"/>
    <w:rsid w:val="00A64B8C"/>
    <w:rsid w:val="00A75151"/>
    <w:rsid w:val="00AA4A08"/>
    <w:rsid w:val="00AC0C12"/>
    <w:rsid w:val="00AE270D"/>
    <w:rsid w:val="00AE2F46"/>
    <w:rsid w:val="00AE750B"/>
    <w:rsid w:val="00AF1584"/>
    <w:rsid w:val="00B066BF"/>
    <w:rsid w:val="00B212DA"/>
    <w:rsid w:val="00B247A3"/>
    <w:rsid w:val="00B3311B"/>
    <w:rsid w:val="00B4725A"/>
    <w:rsid w:val="00B570B1"/>
    <w:rsid w:val="00B64A1B"/>
    <w:rsid w:val="00B74982"/>
    <w:rsid w:val="00B91B2B"/>
    <w:rsid w:val="00BA3FCA"/>
    <w:rsid w:val="00BB0266"/>
    <w:rsid w:val="00BB327E"/>
    <w:rsid w:val="00BC2030"/>
    <w:rsid w:val="00BC228C"/>
    <w:rsid w:val="00BE3532"/>
    <w:rsid w:val="00BF4AC1"/>
    <w:rsid w:val="00BF556E"/>
    <w:rsid w:val="00C11B8B"/>
    <w:rsid w:val="00C27284"/>
    <w:rsid w:val="00C44BDF"/>
    <w:rsid w:val="00C567D4"/>
    <w:rsid w:val="00C70160"/>
    <w:rsid w:val="00C71A3B"/>
    <w:rsid w:val="00C71AB1"/>
    <w:rsid w:val="00C8611A"/>
    <w:rsid w:val="00C86FD3"/>
    <w:rsid w:val="00C91054"/>
    <w:rsid w:val="00CA3C68"/>
    <w:rsid w:val="00CC4A57"/>
    <w:rsid w:val="00CC4FC9"/>
    <w:rsid w:val="00CE1099"/>
    <w:rsid w:val="00D023AF"/>
    <w:rsid w:val="00D13D01"/>
    <w:rsid w:val="00D36D85"/>
    <w:rsid w:val="00D41286"/>
    <w:rsid w:val="00D42362"/>
    <w:rsid w:val="00D44F76"/>
    <w:rsid w:val="00D51EB8"/>
    <w:rsid w:val="00D542A5"/>
    <w:rsid w:val="00D9670E"/>
    <w:rsid w:val="00DB36CC"/>
    <w:rsid w:val="00DC15E2"/>
    <w:rsid w:val="00DD2230"/>
    <w:rsid w:val="00DD2F14"/>
    <w:rsid w:val="00DD7F2B"/>
    <w:rsid w:val="00DE2FCD"/>
    <w:rsid w:val="00E055A3"/>
    <w:rsid w:val="00E1678A"/>
    <w:rsid w:val="00E201AF"/>
    <w:rsid w:val="00E6606A"/>
    <w:rsid w:val="00E97CF5"/>
    <w:rsid w:val="00EA7885"/>
    <w:rsid w:val="00EB2683"/>
    <w:rsid w:val="00EB2C38"/>
    <w:rsid w:val="00EB52EA"/>
    <w:rsid w:val="00ED3227"/>
    <w:rsid w:val="00F1366E"/>
    <w:rsid w:val="00F3265D"/>
    <w:rsid w:val="00F501CC"/>
    <w:rsid w:val="00F60104"/>
    <w:rsid w:val="00F613AF"/>
    <w:rsid w:val="00F61862"/>
    <w:rsid w:val="00F66B52"/>
    <w:rsid w:val="00F7095B"/>
    <w:rsid w:val="00F73B83"/>
    <w:rsid w:val="00F8096C"/>
    <w:rsid w:val="00FB08C5"/>
    <w:rsid w:val="00FC47E5"/>
    <w:rsid w:val="00FD1510"/>
    <w:rsid w:val="00FD1C66"/>
    <w:rsid w:val="00FD2229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9C15871"/>
  <w14:defaultImageDpi w14:val="0"/>
  <w15:docId w15:val="{37841466-C087-48EE-A908-D6B33DDF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1">
    <w:name w:val="Stopka Znak1"/>
    <w:basedOn w:val="Domylnaczcionkaakapitu"/>
    <w:link w:val="Stopka"/>
    <w:uiPriority w:val="99"/>
    <w:rPr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spacing w:val="4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rPr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i/>
      <w:iCs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Nagweklubstopka105pt">
    <w:name w:val="Nagłówek lub stopka + 10.5 pt"/>
    <w:basedOn w:val="Nagweklubstopka"/>
    <w:uiPriority w:val="99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Teksttreci0">
    <w:name w:val="Tekst treści"/>
    <w:basedOn w:val="Teksttreci"/>
    <w:uiPriority w:val="99"/>
    <w:rPr>
      <w:sz w:val="20"/>
      <w:szCs w:val="20"/>
      <w:u w:val="singl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b/>
      <w:bCs/>
      <w:sz w:val="22"/>
      <w:szCs w:val="22"/>
      <w:u w:val="none"/>
    </w:rPr>
  </w:style>
  <w:style w:type="character" w:customStyle="1" w:styleId="Teksttreci410pt">
    <w:name w:val="Tekst treści (4) + 10 pt"/>
    <w:aliases w:val="Bez pogrubienia"/>
    <w:basedOn w:val="Teksttreci4"/>
    <w:uiPriority w:val="99"/>
    <w:rPr>
      <w:b w:val="0"/>
      <w:bCs w:val="0"/>
      <w:sz w:val="20"/>
      <w:szCs w:val="20"/>
      <w:u w:val="none"/>
    </w:rPr>
  </w:style>
  <w:style w:type="character" w:customStyle="1" w:styleId="Teksttreci17">
    <w:name w:val="Tekst treści17"/>
    <w:basedOn w:val="Teksttreci"/>
    <w:uiPriority w:val="99"/>
    <w:rPr>
      <w:sz w:val="20"/>
      <w:szCs w:val="20"/>
      <w:u w:val="single"/>
    </w:rPr>
  </w:style>
  <w:style w:type="character" w:customStyle="1" w:styleId="Teksttreci16">
    <w:name w:val="Tekst treści16"/>
    <w:basedOn w:val="Teksttreci"/>
    <w:uiPriority w:val="99"/>
    <w:rPr>
      <w:sz w:val="20"/>
      <w:szCs w:val="20"/>
      <w:u w:val="single"/>
    </w:rPr>
  </w:style>
  <w:style w:type="character" w:customStyle="1" w:styleId="Teksttreci105pt">
    <w:name w:val="Tekst treści + 10.5 pt"/>
    <w:aliases w:val="Kursywa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5">
    <w:name w:val="Tekst treści15"/>
    <w:basedOn w:val="Teksttreci"/>
    <w:uiPriority w:val="99"/>
    <w:rPr>
      <w:sz w:val="20"/>
      <w:szCs w:val="20"/>
      <w:u w:val="none"/>
    </w:rPr>
  </w:style>
  <w:style w:type="character" w:customStyle="1" w:styleId="Teksttreci14">
    <w:name w:val="Tekst treści14"/>
    <w:basedOn w:val="Teksttreci"/>
    <w:uiPriority w:val="99"/>
    <w:rPr>
      <w:sz w:val="20"/>
      <w:szCs w:val="20"/>
      <w:u w:val="single"/>
    </w:rPr>
  </w:style>
  <w:style w:type="character" w:customStyle="1" w:styleId="Teksttreci13">
    <w:name w:val="Tekst treści13"/>
    <w:basedOn w:val="Teksttreci"/>
    <w:uiPriority w:val="99"/>
    <w:rPr>
      <w:sz w:val="20"/>
      <w:szCs w:val="20"/>
      <w:u w:val="none"/>
    </w:rPr>
  </w:style>
  <w:style w:type="character" w:customStyle="1" w:styleId="Teksttreci12">
    <w:name w:val="Tekst treści12"/>
    <w:basedOn w:val="Teksttreci"/>
    <w:uiPriority w:val="99"/>
    <w:rPr>
      <w:sz w:val="20"/>
      <w:szCs w:val="20"/>
      <w:u w:val="single"/>
    </w:rPr>
  </w:style>
  <w:style w:type="character" w:customStyle="1" w:styleId="Teksttreci105pt7">
    <w:name w:val="Tekst treści + 10.5 pt7"/>
    <w:aliases w:val="Kursywa7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1">
    <w:name w:val="Tekst treści11"/>
    <w:basedOn w:val="Teksttreci"/>
    <w:uiPriority w:val="99"/>
    <w:rPr>
      <w:sz w:val="20"/>
      <w:szCs w:val="20"/>
      <w:u w:val="single"/>
    </w:rPr>
  </w:style>
  <w:style w:type="character" w:customStyle="1" w:styleId="Teksttreci105pt6">
    <w:name w:val="Tekst treści + 10.5 pt6"/>
    <w:aliases w:val="Kursywa6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">
    <w:name w:val="Tekst treści10"/>
    <w:basedOn w:val="Teksttreci"/>
    <w:uiPriority w:val="99"/>
    <w:rPr>
      <w:sz w:val="20"/>
      <w:szCs w:val="20"/>
      <w:u w:val="single"/>
    </w:rPr>
  </w:style>
  <w:style w:type="character" w:customStyle="1" w:styleId="Teksttreci105pt5">
    <w:name w:val="Tekst treści + 10.5 pt5"/>
    <w:aliases w:val="Kursywa5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4">
    <w:name w:val="Tekst treści + 10.5 pt4"/>
    <w:aliases w:val="Kursywa4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9">
    <w:name w:val="Tekst treści9"/>
    <w:basedOn w:val="Teksttreci"/>
    <w:uiPriority w:val="99"/>
    <w:rPr>
      <w:sz w:val="20"/>
      <w:szCs w:val="20"/>
      <w:u w:val="none"/>
    </w:rPr>
  </w:style>
  <w:style w:type="character" w:customStyle="1" w:styleId="Teksttreci8">
    <w:name w:val="Tekst treści8"/>
    <w:basedOn w:val="Teksttreci"/>
    <w:uiPriority w:val="99"/>
    <w:rPr>
      <w:sz w:val="20"/>
      <w:szCs w:val="20"/>
      <w:u w:val="single"/>
    </w:rPr>
  </w:style>
  <w:style w:type="character" w:customStyle="1" w:styleId="Teksttreci7">
    <w:name w:val="Tekst treści7"/>
    <w:basedOn w:val="Teksttreci"/>
    <w:uiPriority w:val="99"/>
    <w:rPr>
      <w:sz w:val="20"/>
      <w:szCs w:val="20"/>
      <w:u w:val="single"/>
    </w:rPr>
  </w:style>
  <w:style w:type="character" w:customStyle="1" w:styleId="Teksttreci105pt3">
    <w:name w:val="Tekst treści + 10.5 pt3"/>
    <w:aliases w:val="Kursywa3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6">
    <w:name w:val="Tekst treści6"/>
    <w:basedOn w:val="Teksttreci"/>
    <w:uiPriority w:val="99"/>
    <w:rPr>
      <w:sz w:val="20"/>
      <w:szCs w:val="20"/>
      <w:u w:val="none"/>
    </w:rPr>
  </w:style>
  <w:style w:type="character" w:customStyle="1" w:styleId="Teksttreci5">
    <w:name w:val="Tekst treści5"/>
    <w:basedOn w:val="Teksttreci"/>
    <w:uiPriority w:val="99"/>
    <w:rPr>
      <w:sz w:val="20"/>
      <w:szCs w:val="20"/>
      <w:u w:val="single"/>
    </w:rPr>
  </w:style>
  <w:style w:type="character" w:customStyle="1" w:styleId="Teksttreci41">
    <w:name w:val="Tekst treści4"/>
    <w:basedOn w:val="Teksttreci"/>
    <w:uiPriority w:val="99"/>
    <w:rPr>
      <w:sz w:val="20"/>
      <w:szCs w:val="20"/>
      <w:u w:val="single"/>
    </w:rPr>
  </w:style>
  <w:style w:type="character" w:customStyle="1" w:styleId="Teksttreci105pt2">
    <w:name w:val="Tekst treści + 10.5 pt2"/>
    <w:aliases w:val="Kursywa2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105pt1">
    <w:name w:val="Tekst treści + 10.5 pt1"/>
    <w:aliases w:val="Kursywa1"/>
    <w:basedOn w:val="Teksttreci"/>
    <w:uiPriority w:val="99"/>
    <w:rPr>
      <w:i/>
      <w:iCs/>
      <w:sz w:val="21"/>
      <w:szCs w:val="21"/>
      <w:u w:val="none"/>
    </w:rPr>
  </w:style>
  <w:style w:type="character" w:customStyle="1" w:styleId="Teksttreci31">
    <w:name w:val="Tekst treści3"/>
    <w:basedOn w:val="Teksttreci"/>
    <w:uiPriority w:val="99"/>
    <w:rPr>
      <w:sz w:val="20"/>
      <w:szCs w:val="20"/>
      <w:u w:val="single"/>
    </w:rPr>
  </w:style>
  <w:style w:type="character" w:customStyle="1" w:styleId="Teksttreci21">
    <w:name w:val="Tekst treści2"/>
    <w:basedOn w:val="Teksttreci"/>
    <w:uiPriority w:val="99"/>
    <w:rPr>
      <w:sz w:val="20"/>
      <w:szCs w:val="20"/>
      <w:u w:val="none"/>
    </w:rPr>
  </w:style>
  <w:style w:type="character" w:customStyle="1" w:styleId="Teksttreci50">
    <w:name w:val="Tekst treści (5)_"/>
    <w:basedOn w:val="Domylnaczcionkaakapitu"/>
    <w:link w:val="Teksttreci51"/>
    <w:uiPriority w:val="99"/>
    <w:rPr>
      <w:b/>
      <w:bCs/>
      <w:i/>
      <w:iCs/>
      <w:sz w:val="18"/>
      <w:szCs w:val="18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30" w:lineRule="exact"/>
    </w:pPr>
    <w:rPr>
      <w:color w:val="auto"/>
      <w:sz w:val="18"/>
      <w:szCs w:val="18"/>
    </w:rPr>
  </w:style>
  <w:style w:type="character" w:customStyle="1" w:styleId="StopkaZnak">
    <w:name w:val="Stopka Znak"/>
    <w:basedOn w:val="Domylnaczcionkaakapitu"/>
    <w:uiPriority w:val="99"/>
    <w:semiHidden/>
    <w:rPr>
      <w:color w:val="000000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2820" w:line="360" w:lineRule="exact"/>
      <w:outlineLvl w:val="0"/>
    </w:pPr>
    <w:rPr>
      <w:color w:val="auto"/>
      <w:spacing w:val="40"/>
      <w:sz w:val="28"/>
      <w:szCs w:val="28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2820" w:line="326" w:lineRule="exact"/>
    </w:pPr>
    <w:rPr>
      <w:b/>
      <w:b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pPr>
      <w:shd w:val="clear" w:color="auto" w:fill="FFFFFF"/>
      <w:spacing w:before="8280" w:line="240" w:lineRule="atLeast"/>
      <w:ind w:hanging="420"/>
    </w:pPr>
    <w:rPr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0" w:after="300" w:line="240" w:lineRule="atLeast"/>
      <w:ind w:hanging="400"/>
      <w:jc w:val="both"/>
    </w:pPr>
    <w:rPr>
      <w:i/>
      <w:iCs/>
      <w:color w:val="auto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300" w:line="384" w:lineRule="exact"/>
      <w:ind w:hanging="400"/>
      <w:jc w:val="both"/>
    </w:pPr>
    <w:rPr>
      <w:b/>
      <w:bCs/>
      <w:color w:val="auto"/>
      <w:sz w:val="22"/>
      <w:szCs w:val="22"/>
    </w:rPr>
  </w:style>
  <w:style w:type="paragraph" w:customStyle="1" w:styleId="Teksttreci51">
    <w:name w:val="Tekst treści (5)"/>
    <w:basedOn w:val="Normalny"/>
    <w:link w:val="Teksttreci50"/>
    <w:uiPriority w:val="99"/>
    <w:pPr>
      <w:shd w:val="clear" w:color="auto" w:fill="FFFFFF"/>
      <w:spacing w:before="60" w:after="300" w:line="240" w:lineRule="atLeast"/>
      <w:jc w:val="both"/>
    </w:pPr>
    <w:rPr>
      <w:b/>
      <w:bCs/>
      <w:i/>
      <w:iCs/>
      <w:color w:val="auto"/>
      <w:sz w:val="18"/>
      <w:szCs w:val="18"/>
    </w:rPr>
  </w:style>
  <w:style w:type="paragraph" w:styleId="Poprawka">
    <w:name w:val="Revision"/>
    <w:hidden/>
    <w:uiPriority w:val="99"/>
    <w:semiHidden/>
    <w:rsid w:val="005D584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D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84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84D"/>
    <w:rPr>
      <w:b/>
      <w:bCs/>
      <w:color w:val="000000"/>
      <w:sz w:val="20"/>
      <w:szCs w:val="20"/>
    </w:rPr>
  </w:style>
  <w:style w:type="character" w:styleId="Pogrubienie">
    <w:name w:val="Strong"/>
    <w:aliases w:val="Tekst treści + 11.5 pt,Odstępy 0 pt"/>
    <w:basedOn w:val="Teksttreci"/>
    <w:uiPriority w:val="99"/>
    <w:qFormat/>
    <w:rsid w:val="00554CAD"/>
    <w:rPr>
      <w:b/>
      <w:bCs/>
      <w:spacing w:val="0"/>
      <w:sz w:val="23"/>
      <w:szCs w:val="23"/>
      <w:u w:val="none"/>
    </w:rPr>
  </w:style>
  <w:style w:type="paragraph" w:customStyle="1" w:styleId="Default">
    <w:name w:val="Default"/>
    <w:rsid w:val="004C0D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C2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936"/>
    <w:rPr>
      <w:color w:val="000000"/>
    </w:rPr>
  </w:style>
  <w:style w:type="paragraph" w:styleId="Akapitzlist">
    <w:name w:val="List Paragraph"/>
    <w:basedOn w:val="Normalny"/>
    <w:uiPriority w:val="34"/>
    <w:qFormat/>
    <w:rsid w:val="006B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0E1E-CBFD-413C-822F-D17192DA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1043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Łuba Agnieszka</dc:creator>
  <cp:keywords/>
  <dc:description/>
  <cp:lastModifiedBy>Łuba Agnieszka</cp:lastModifiedBy>
  <cp:revision>11</cp:revision>
  <cp:lastPrinted>2020-01-13T09:26:00Z</cp:lastPrinted>
  <dcterms:created xsi:type="dcterms:W3CDTF">2021-01-12T11:29:00Z</dcterms:created>
  <dcterms:modified xsi:type="dcterms:W3CDTF">2021-01-21T10:02:00Z</dcterms:modified>
</cp:coreProperties>
</file>